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0415" w14:textId="58124B12" w:rsidR="0048285F" w:rsidRPr="001E34B1" w:rsidRDefault="001B198D" w:rsidP="001E34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MEDIA</w:t>
      </w:r>
      <w:r w:rsidRPr="00A2546D">
        <w:rPr>
          <w:b/>
          <w:bCs/>
          <w:sz w:val="28"/>
          <w:szCs w:val="28"/>
        </w:rPr>
        <w:t xml:space="preserve"> SERVICE</w:t>
      </w:r>
      <w:r>
        <w:rPr>
          <w:b/>
          <w:bCs/>
          <w:sz w:val="28"/>
          <w:szCs w:val="28"/>
        </w:rPr>
        <w:t>S</w:t>
      </w:r>
      <w:r w:rsidRPr="00A2546D">
        <w:rPr>
          <w:b/>
          <w:bCs/>
          <w:sz w:val="28"/>
          <w:szCs w:val="28"/>
        </w:rPr>
        <w:t xml:space="preserve"> FAQ</w:t>
      </w:r>
      <w:r w:rsidR="000E4BF1">
        <w:rPr>
          <w:b/>
          <w:bCs/>
          <w:sz w:val="28"/>
          <w:szCs w:val="28"/>
        </w:rPr>
        <w:t>s</w:t>
      </w:r>
    </w:p>
    <w:p w14:paraId="17EA77A8" w14:textId="5462205A" w:rsidR="00E32E98" w:rsidRPr="00E41EB9" w:rsidRDefault="001B198D">
      <w:pPr>
        <w:rPr>
          <w:b/>
          <w:bCs/>
          <w:color w:val="0070C0"/>
          <w:sz w:val="24"/>
          <w:szCs w:val="24"/>
        </w:rPr>
      </w:pPr>
      <w:r w:rsidRPr="00E41EB9">
        <w:rPr>
          <w:b/>
          <w:bCs/>
          <w:color w:val="0070C0"/>
          <w:sz w:val="24"/>
          <w:szCs w:val="24"/>
        </w:rPr>
        <w:t>MEDIA AUTHORIZATION CARDS</w:t>
      </w:r>
      <w:r w:rsidR="00A32482" w:rsidRPr="00E41EB9">
        <w:rPr>
          <w:b/>
          <w:bCs/>
          <w:color w:val="0070C0"/>
          <w:sz w:val="24"/>
          <w:szCs w:val="24"/>
        </w:rPr>
        <w:t xml:space="preserve"> (Credentials)</w:t>
      </w:r>
    </w:p>
    <w:p w14:paraId="7DF800B7" w14:textId="71331CCD" w:rsidR="00C63854" w:rsidRPr="00CA1B30" w:rsidRDefault="00C63854" w:rsidP="001B198D">
      <w:pPr>
        <w:spacing w:after="0"/>
        <w:rPr>
          <w:b/>
          <w:bCs/>
        </w:rPr>
      </w:pPr>
      <w:r w:rsidRPr="00CA1B30">
        <w:rPr>
          <w:b/>
          <w:bCs/>
        </w:rPr>
        <w:t>Do</w:t>
      </w:r>
      <w:r>
        <w:rPr>
          <w:b/>
          <w:bCs/>
        </w:rPr>
        <w:t xml:space="preserve"> the </w:t>
      </w:r>
      <w:r w:rsidRPr="00CA1B30">
        <w:rPr>
          <w:b/>
          <w:bCs/>
        </w:rPr>
        <w:t xml:space="preserve">media </w:t>
      </w:r>
      <w:r>
        <w:rPr>
          <w:b/>
          <w:bCs/>
        </w:rPr>
        <w:t xml:space="preserve">need </w:t>
      </w:r>
      <w:r w:rsidR="009834EA">
        <w:rPr>
          <w:b/>
          <w:bCs/>
        </w:rPr>
        <w:t xml:space="preserve">a Ninth Circuit </w:t>
      </w:r>
      <w:r w:rsidR="00D36011">
        <w:rPr>
          <w:b/>
          <w:bCs/>
        </w:rPr>
        <w:t xml:space="preserve">Court-issued media </w:t>
      </w:r>
      <w:r w:rsidR="00B0507E">
        <w:rPr>
          <w:b/>
          <w:bCs/>
        </w:rPr>
        <w:t>authorization card</w:t>
      </w:r>
      <w:r w:rsidRPr="00CA1B30">
        <w:rPr>
          <w:b/>
          <w:bCs/>
        </w:rPr>
        <w:t xml:space="preserve"> to cover court proceedings?</w:t>
      </w:r>
    </w:p>
    <w:p w14:paraId="2E4077C6" w14:textId="5C14F773" w:rsidR="00C63854" w:rsidRDefault="00C63854" w:rsidP="001B198D">
      <w:pPr>
        <w:spacing w:after="0"/>
      </w:pPr>
      <w:r>
        <w:t xml:space="preserve">Yes, you need </w:t>
      </w:r>
      <w:r w:rsidR="009834EA">
        <w:t xml:space="preserve">a Ninth Circuit </w:t>
      </w:r>
      <w:r>
        <w:t>Court-issued credential and your media outlet’s credential to cover court proceedings. If you do not have Court-issued credentials, you can sit in a courtroom as a member of the public, but you will not be allowed to take advantage of the privileges afforded to the media.</w:t>
      </w:r>
    </w:p>
    <w:p w14:paraId="7509C37A" w14:textId="77777777" w:rsidR="001B198D" w:rsidRDefault="001B198D" w:rsidP="001B198D">
      <w:pPr>
        <w:spacing w:after="0"/>
      </w:pPr>
    </w:p>
    <w:p w14:paraId="11387E7D" w14:textId="77777777" w:rsidR="00FA2ED8" w:rsidRPr="001C5AAB" w:rsidRDefault="00FA2ED8" w:rsidP="001B198D">
      <w:pPr>
        <w:spacing w:after="0"/>
        <w:rPr>
          <w:b/>
          <w:bCs/>
        </w:rPr>
      </w:pPr>
      <w:r w:rsidRPr="001C5AAB">
        <w:rPr>
          <w:b/>
          <w:bCs/>
        </w:rPr>
        <w:t xml:space="preserve">How do I obtain a Court-issued media </w:t>
      </w:r>
      <w:r>
        <w:rPr>
          <w:b/>
          <w:bCs/>
        </w:rPr>
        <w:t xml:space="preserve">authorization </w:t>
      </w:r>
      <w:r w:rsidRPr="001C5AAB">
        <w:rPr>
          <w:b/>
          <w:bCs/>
        </w:rPr>
        <w:t>card?</w:t>
      </w:r>
    </w:p>
    <w:p w14:paraId="1F1C5D1B" w14:textId="77777777" w:rsidR="00DB3D78" w:rsidRDefault="00FA2ED8" w:rsidP="00DB3D78">
      <w:pPr>
        <w:spacing w:after="0"/>
      </w:pPr>
      <w:r>
        <w:t xml:space="preserve">You must apply for a card through the Court’s </w:t>
      </w:r>
      <w:hyperlink r:id="rId7" w:history="1">
        <w:r>
          <w:rPr>
            <w:rStyle w:val="Hyperlink"/>
          </w:rPr>
          <w:t>website</w:t>
        </w:r>
      </w:hyperlink>
      <w:r>
        <w:t xml:space="preserve">. Be sure to fill out all required fields and submit a high-resolution headshot. </w:t>
      </w:r>
      <w:r w:rsidR="006D17F3">
        <w:t xml:space="preserve">Cards are generally available </w:t>
      </w:r>
      <w:r w:rsidR="000335CD">
        <w:t>two</w:t>
      </w:r>
      <w:r w:rsidR="006D17F3">
        <w:t xml:space="preserve"> business days after a valid application is submitted</w:t>
      </w:r>
      <w:r w:rsidR="00DB3D78">
        <w:t xml:space="preserve"> and can be picked up between 9:00 a.m. and 4:00 p.m. in suite 325 of the Orange County Courthouse or on the 6</w:t>
      </w:r>
      <w:r w:rsidR="00DB3D78" w:rsidRPr="008A2B86">
        <w:rPr>
          <w:vertAlign w:val="superscript"/>
        </w:rPr>
        <w:t>th</w:t>
      </w:r>
      <w:r w:rsidR="00DB3D78">
        <w:t xml:space="preserve"> floor of the Osceola County Courthouse.</w:t>
      </w:r>
    </w:p>
    <w:p w14:paraId="4237F5A3" w14:textId="77777777" w:rsidR="00FF0285" w:rsidRDefault="00FF0285" w:rsidP="001B198D">
      <w:pPr>
        <w:spacing w:after="0"/>
      </w:pPr>
    </w:p>
    <w:p w14:paraId="19642DB7" w14:textId="599C088C" w:rsidR="00FF0285" w:rsidRPr="000E4BF1" w:rsidRDefault="00FF0285" w:rsidP="001B198D">
      <w:pPr>
        <w:spacing w:after="0"/>
        <w:rPr>
          <w:b/>
          <w:bCs/>
        </w:rPr>
      </w:pPr>
      <w:r w:rsidRPr="000E4BF1">
        <w:rPr>
          <w:b/>
          <w:bCs/>
        </w:rPr>
        <w:t>Is there a charge to obtain a card?</w:t>
      </w:r>
    </w:p>
    <w:p w14:paraId="0428501D" w14:textId="1EF2A43D" w:rsidR="00FF0285" w:rsidRDefault="000E4BF1" w:rsidP="001B198D">
      <w:pPr>
        <w:spacing w:after="0"/>
      </w:pPr>
      <w:r>
        <w:t xml:space="preserve">Ten complimentary cards are handed out per media agency. Additional cards may be obtained </w:t>
      </w:r>
      <w:r w:rsidR="003974CA">
        <w:t>for</w:t>
      </w:r>
      <w:r>
        <w:t xml:space="preserve"> $20 </w:t>
      </w:r>
      <w:r w:rsidR="003974CA">
        <w:t>each</w:t>
      </w:r>
      <w:r w:rsidR="00FD254B">
        <w:t xml:space="preserve"> card</w:t>
      </w:r>
      <w:r w:rsidR="003974CA">
        <w:t xml:space="preserve">. </w:t>
      </w:r>
      <w:r>
        <w:t>Payment must be made via check or money order payable to the State of Florida.</w:t>
      </w:r>
    </w:p>
    <w:p w14:paraId="1F3E7CD7" w14:textId="77777777" w:rsidR="00C63854" w:rsidRDefault="00C63854" w:rsidP="001B198D">
      <w:pPr>
        <w:spacing w:after="0"/>
        <w:rPr>
          <w:b/>
          <w:bCs/>
        </w:rPr>
      </w:pPr>
    </w:p>
    <w:p w14:paraId="5EA0F547" w14:textId="3D3548EE" w:rsidR="00E41EB9" w:rsidRPr="008A2B86" w:rsidRDefault="00E41EB9" w:rsidP="00E41EB9">
      <w:pPr>
        <w:spacing w:after="0"/>
        <w:rPr>
          <w:b/>
          <w:bCs/>
        </w:rPr>
      </w:pPr>
      <w:r>
        <w:rPr>
          <w:b/>
          <w:bCs/>
        </w:rPr>
        <w:t xml:space="preserve">How do I replace a </w:t>
      </w:r>
      <w:r w:rsidRPr="008A2B86">
        <w:rPr>
          <w:b/>
          <w:bCs/>
        </w:rPr>
        <w:t>lost or misplaced card?</w:t>
      </w:r>
    </w:p>
    <w:p w14:paraId="5FEE952F" w14:textId="7CA90EBB" w:rsidR="00E41EB9" w:rsidRDefault="00E41EB9" w:rsidP="00E41EB9">
      <w:pPr>
        <w:spacing w:after="0"/>
      </w:pPr>
      <w:r>
        <w:t>You will need to reapply for a card and pay the $20 renewal fee.</w:t>
      </w:r>
      <w:r w:rsidR="00C26F00">
        <w:t xml:space="preserve"> </w:t>
      </w:r>
      <w:r w:rsidR="00D930F1">
        <w:t>In the meantime, y</w:t>
      </w:r>
      <w:r w:rsidR="00C26F00">
        <w:t>ou can request to utilize a temporary card, which is available in suite 325 of the Orange County Courthouse or on the 6</w:t>
      </w:r>
      <w:r w:rsidR="00C26F00" w:rsidRPr="008A2B86">
        <w:rPr>
          <w:vertAlign w:val="superscript"/>
        </w:rPr>
        <w:t>th</w:t>
      </w:r>
      <w:r w:rsidR="00C26F00">
        <w:t xml:space="preserve"> floor of the Osceola County Courthouse</w:t>
      </w:r>
      <w:r w:rsidR="001E34B1">
        <w:t xml:space="preserve"> between 9:00 a.m. and 4:00 p.m.</w:t>
      </w:r>
    </w:p>
    <w:p w14:paraId="5780EC4B" w14:textId="77777777" w:rsidR="00C63854" w:rsidRDefault="00C63854" w:rsidP="001B198D">
      <w:pPr>
        <w:spacing w:after="0"/>
        <w:rPr>
          <w:b/>
          <w:bCs/>
        </w:rPr>
      </w:pPr>
    </w:p>
    <w:p w14:paraId="259ED8CA" w14:textId="3D714C09" w:rsidR="00984B79" w:rsidRPr="00F377F4" w:rsidRDefault="00984B79" w:rsidP="002514D7">
      <w:pPr>
        <w:rPr>
          <w:b/>
          <w:bCs/>
          <w:color w:val="0070C0"/>
          <w:sz w:val="24"/>
          <w:szCs w:val="24"/>
        </w:rPr>
      </w:pPr>
      <w:r w:rsidRPr="00F377F4">
        <w:rPr>
          <w:b/>
          <w:bCs/>
          <w:color w:val="0070C0"/>
          <w:sz w:val="24"/>
          <w:szCs w:val="24"/>
        </w:rPr>
        <w:t>POOL CAMERA RESPONSIBILITIES</w:t>
      </w:r>
    </w:p>
    <w:p w14:paraId="11D3A3C5" w14:textId="0A224604" w:rsidR="000F6F23" w:rsidRPr="00F10871" w:rsidRDefault="000F6F23" w:rsidP="002514D7">
      <w:pPr>
        <w:spacing w:after="0"/>
        <w:rPr>
          <w:b/>
          <w:bCs/>
        </w:rPr>
      </w:pPr>
      <w:r w:rsidRPr="00F10871">
        <w:rPr>
          <w:b/>
          <w:bCs/>
        </w:rPr>
        <w:t xml:space="preserve">Is the </w:t>
      </w:r>
      <w:r w:rsidR="00B41C33">
        <w:rPr>
          <w:b/>
          <w:bCs/>
        </w:rPr>
        <w:t>c</w:t>
      </w:r>
      <w:r w:rsidRPr="00F10871">
        <w:rPr>
          <w:b/>
          <w:bCs/>
        </w:rPr>
        <w:t xml:space="preserve">ourt responsible for coordinating pool camera coverage? </w:t>
      </w:r>
    </w:p>
    <w:p w14:paraId="7F3E7E93" w14:textId="43726718" w:rsidR="000F6F23" w:rsidRDefault="000F6F23" w:rsidP="002514D7">
      <w:pPr>
        <w:spacing w:after="0"/>
      </w:pPr>
      <w:r>
        <w:t xml:space="preserve">No, per </w:t>
      </w:r>
      <w:hyperlink r:id="rId8" w:history="1">
        <w:r w:rsidR="003F3F7B" w:rsidRPr="003974CA">
          <w:rPr>
            <w:rStyle w:val="Hyperlink"/>
          </w:rPr>
          <w:t>c</w:t>
        </w:r>
        <w:r w:rsidRPr="003974CA">
          <w:rPr>
            <w:rStyle w:val="Hyperlink"/>
          </w:rPr>
          <w:t>ircuit administrative order</w:t>
        </w:r>
      </w:hyperlink>
      <w:r>
        <w:t xml:space="preserve">, the media is responsible for coordinating pool camera coverage. </w:t>
      </w:r>
    </w:p>
    <w:p w14:paraId="1B8ACE95" w14:textId="77777777" w:rsidR="000F6F23" w:rsidRDefault="000F6F23" w:rsidP="000F6F23">
      <w:pPr>
        <w:spacing w:after="0"/>
      </w:pPr>
    </w:p>
    <w:p w14:paraId="3723E34D" w14:textId="77777777" w:rsidR="000F6F23" w:rsidRPr="00F10871" w:rsidRDefault="000F6F23" w:rsidP="000F6F23">
      <w:pPr>
        <w:spacing w:after="0"/>
        <w:rPr>
          <w:b/>
          <w:bCs/>
        </w:rPr>
      </w:pPr>
      <w:r w:rsidRPr="00F10871">
        <w:rPr>
          <w:b/>
          <w:bCs/>
        </w:rPr>
        <w:t>What are the responsibilities of the pool camera?</w:t>
      </w:r>
    </w:p>
    <w:p w14:paraId="76D3CB26" w14:textId="5B9FD323" w:rsidR="000F6F23" w:rsidRDefault="000F6F23" w:rsidP="000F6F23">
      <w:pPr>
        <w:spacing w:after="0"/>
      </w:pPr>
      <w:r>
        <w:t>You must set up while court is not in session and be plugged in at all times to the courtroom media panel</w:t>
      </w:r>
      <w:r w:rsidR="00F377F4">
        <w:t xml:space="preserve"> (BNC and XLR cables needed)</w:t>
      </w:r>
      <w:r>
        <w:t xml:space="preserve">. You must also disable the </w:t>
      </w:r>
      <w:r w:rsidR="007D3192">
        <w:t xml:space="preserve">camera’s </w:t>
      </w:r>
      <w:r>
        <w:t>onboard microphone</w:t>
      </w:r>
      <w:r w:rsidR="004C4371">
        <w:t xml:space="preserve"> and not shoot jurors’ faces</w:t>
      </w:r>
      <w:r w:rsidR="007D3192">
        <w:t>.</w:t>
      </w:r>
      <w:r>
        <w:t xml:space="preserve"> </w:t>
      </w:r>
      <w:r w:rsidR="00FC4DE9">
        <w:t>In locations where there is no media panel, the pool camera must share tape with other media.</w:t>
      </w:r>
    </w:p>
    <w:p w14:paraId="137BB0C2" w14:textId="77777777" w:rsidR="008B4DCF" w:rsidRDefault="008B4DCF" w:rsidP="000F6F23">
      <w:pPr>
        <w:spacing w:after="0"/>
      </w:pPr>
    </w:p>
    <w:p w14:paraId="1BDF69D6" w14:textId="335D8D01" w:rsidR="008B4DCF" w:rsidRPr="00082CC5" w:rsidRDefault="008B4DCF" w:rsidP="000F6F23">
      <w:pPr>
        <w:spacing w:after="0"/>
        <w:rPr>
          <w:b/>
          <w:bCs/>
        </w:rPr>
      </w:pPr>
      <w:r w:rsidRPr="00082CC5">
        <w:rPr>
          <w:b/>
          <w:bCs/>
        </w:rPr>
        <w:t>How many cameras can be utilized to cover courts?</w:t>
      </w:r>
    </w:p>
    <w:p w14:paraId="356D488D" w14:textId="20C20980" w:rsidR="00082CC5" w:rsidRDefault="00082CC5" w:rsidP="000F6F23">
      <w:pPr>
        <w:spacing w:after="0"/>
      </w:pPr>
      <w:r>
        <w:t xml:space="preserve">Per </w:t>
      </w:r>
      <w:hyperlink r:id="rId9" w:history="1">
        <w:r w:rsidR="003974CA" w:rsidRPr="003974CA">
          <w:rPr>
            <w:rStyle w:val="Hyperlink"/>
          </w:rPr>
          <w:t>administrative</w:t>
        </w:r>
        <w:r w:rsidRPr="003974CA">
          <w:rPr>
            <w:rStyle w:val="Hyperlink"/>
          </w:rPr>
          <w:t xml:space="preserve"> order</w:t>
        </w:r>
      </w:hyperlink>
      <w:r>
        <w:t xml:space="preserve">, one pool </w:t>
      </w:r>
      <w:r w:rsidR="00BB1236">
        <w:t>operator</w:t>
      </w:r>
      <w:r w:rsidR="000F3EE5">
        <w:t xml:space="preserve"> </w:t>
      </w:r>
      <w:r w:rsidR="00B41C33">
        <w:t>with one</w:t>
      </w:r>
      <w:r w:rsidR="000F3EE5">
        <w:t xml:space="preserve"> camera</w:t>
      </w:r>
      <w:r>
        <w:t xml:space="preserve"> and one still </w:t>
      </w:r>
      <w:r w:rsidR="000F3EE5">
        <w:t xml:space="preserve">photographer </w:t>
      </w:r>
      <w:r w:rsidR="00ED6106">
        <w:t>with</w:t>
      </w:r>
      <w:r w:rsidR="000F3EE5">
        <w:t xml:space="preserve"> up to two cameras</w:t>
      </w:r>
      <w:r>
        <w:t xml:space="preserve"> </w:t>
      </w:r>
      <w:r w:rsidR="0045705D">
        <w:t xml:space="preserve">are permitted in court proceedings. If you would like to use additional cameras, email Karen Levey at </w:t>
      </w:r>
      <w:hyperlink r:id="rId10" w:history="1">
        <w:r w:rsidR="00B41C33" w:rsidRPr="00D03992">
          <w:rPr>
            <w:rStyle w:val="Hyperlink"/>
          </w:rPr>
          <w:t>klevey@ninthcircuit.org</w:t>
        </w:r>
      </w:hyperlink>
      <w:r w:rsidR="00B41C33">
        <w:t xml:space="preserve"> </w:t>
      </w:r>
      <w:r w:rsidR="003974CA">
        <w:t>a</w:t>
      </w:r>
      <w:r w:rsidR="008961EF">
        <w:t>nd</w:t>
      </w:r>
      <w:r w:rsidR="0045705D">
        <w:t xml:space="preserve"> Julio Semino at </w:t>
      </w:r>
      <w:hyperlink r:id="rId11" w:history="1">
        <w:r w:rsidR="00A737B7" w:rsidRPr="00AD05C8">
          <w:rPr>
            <w:rStyle w:val="Hyperlink"/>
          </w:rPr>
          <w:t>jsemino@ninthcircuit.org</w:t>
        </w:r>
      </w:hyperlink>
      <w:r w:rsidR="0045705D">
        <w:t xml:space="preserve"> </w:t>
      </w:r>
      <w:r w:rsidR="004C0EBB">
        <w:t>and they will communicate your request to the presiding judge</w:t>
      </w:r>
      <w:r w:rsidR="008D3A6E">
        <w:t>,</w:t>
      </w:r>
      <w:r w:rsidR="004C0EBB">
        <w:t xml:space="preserve"> who may or may not approve the request.</w:t>
      </w:r>
    </w:p>
    <w:p w14:paraId="18BC6FD1" w14:textId="77777777" w:rsidR="001C6DCA" w:rsidRDefault="001C6DCA" w:rsidP="000F6F23">
      <w:pPr>
        <w:spacing w:after="0"/>
      </w:pPr>
    </w:p>
    <w:p w14:paraId="31D688C4" w14:textId="77777777" w:rsidR="008961EF" w:rsidRDefault="008961EF" w:rsidP="00EF777F">
      <w:pPr>
        <w:rPr>
          <w:b/>
          <w:bCs/>
          <w:color w:val="0070C0"/>
          <w:sz w:val="24"/>
          <w:szCs w:val="24"/>
        </w:rPr>
      </w:pPr>
    </w:p>
    <w:p w14:paraId="39F051F4" w14:textId="77777777" w:rsidR="008961EF" w:rsidRDefault="008961EF" w:rsidP="00EF777F">
      <w:pPr>
        <w:rPr>
          <w:b/>
          <w:bCs/>
          <w:color w:val="0070C0"/>
          <w:sz w:val="24"/>
          <w:szCs w:val="24"/>
        </w:rPr>
      </w:pPr>
    </w:p>
    <w:p w14:paraId="10C00E5C" w14:textId="77777777" w:rsidR="00FD254B" w:rsidRDefault="00FD254B" w:rsidP="00EF777F">
      <w:pPr>
        <w:rPr>
          <w:b/>
          <w:bCs/>
          <w:color w:val="0070C0"/>
          <w:sz w:val="24"/>
          <w:szCs w:val="24"/>
        </w:rPr>
      </w:pPr>
    </w:p>
    <w:p w14:paraId="5D3F1BD0" w14:textId="0E49A29E" w:rsidR="007A73A2" w:rsidRPr="007A73A2" w:rsidRDefault="007A73A2" w:rsidP="00EF777F">
      <w:pPr>
        <w:rPr>
          <w:b/>
          <w:bCs/>
          <w:color w:val="0070C0"/>
          <w:sz w:val="24"/>
          <w:szCs w:val="24"/>
        </w:rPr>
      </w:pPr>
      <w:r w:rsidRPr="007A73A2">
        <w:rPr>
          <w:b/>
          <w:bCs/>
          <w:color w:val="0070C0"/>
          <w:sz w:val="24"/>
          <w:szCs w:val="24"/>
        </w:rPr>
        <w:lastRenderedPageBreak/>
        <w:t>COVERING COURT PROCEEDINGS</w:t>
      </w:r>
    </w:p>
    <w:p w14:paraId="3DB2BB9E" w14:textId="77777777" w:rsidR="00C77C3C" w:rsidRPr="00F10871" w:rsidRDefault="00C77C3C" w:rsidP="00EF777F">
      <w:pPr>
        <w:spacing w:after="0"/>
        <w:rPr>
          <w:b/>
          <w:bCs/>
        </w:rPr>
      </w:pPr>
      <w:r w:rsidRPr="00F10871">
        <w:rPr>
          <w:b/>
          <w:bCs/>
        </w:rPr>
        <w:t>When can I access a courtroom?</w:t>
      </w:r>
    </w:p>
    <w:p w14:paraId="0CD45FEA" w14:textId="4EF32FD1" w:rsidR="00C77C3C" w:rsidRDefault="00C77C3C" w:rsidP="00EF777F">
      <w:pPr>
        <w:spacing w:after="0"/>
      </w:pPr>
      <w:r>
        <w:t>Courtroom access is provided once the deputy opens the courtroom to the public. This generally occurs at least 15 minutes prior to a court session beginning.</w:t>
      </w:r>
    </w:p>
    <w:p w14:paraId="2F75F7B2" w14:textId="77777777" w:rsidR="004D5AA6" w:rsidRDefault="004D5AA6" w:rsidP="00EF777F">
      <w:pPr>
        <w:spacing w:after="0"/>
      </w:pPr>
    </w:p>
    <w:p w14:paraId="70AB7E5E" w14:textId="75216C6A" w:rsidR="00CA1B30" w:rsidRDefault="00CA1B30" w:rsidP="001B198D">
      <w:pPr>
        <w:spacing w:after="0"/>
      </w:pPr>
      <w:r w:rsidRPr="00CA1B30">
        <w:rPr>
          <w:b/>
          <w:bCs/>
        </w:rPr>
        <w:t>Do</w:t>
      </w:r>
      <w:r w:rsidR="008A2B86">
        <w:rPr>
          <w:b/>
          <w:bCs/>
        </w:rPr>
        <w:t xml:space="preserve">es the media </w:t>
      </w:r>
      <w:r w:rsidRPr="00CA1B30">
        <w:rPr>
          <w:b/>
          <w:bCs/>
        </w:rPr>
        <w:t xml:space="preserve">have to notify the </w:t>
      </w:r>
      <w:r w:rsidR="00B41C33">
        <w:rPr>
          <w:b/>
          <w:bCs/>
        </w:rPr>
        <w:t>c</w:t>
      </w:r>
      <w:r w:rsidRPr="00CA1B30">
        <w:rPr>
          <w:b/>
          <w:bCs/>
        </w:rPr>
        <w:t xml:space="preserve">ourt before </w:t>
      </w:r>
      <w:r w:rsidR="008A2B86">
        <w:rPr>
          <w:b/>
          <w:bCs/>
        </w:rPr>
        <w:t>they can</w:t>
      </w:r>
      <w:r w:rsidRPr="00CA1B30">
        <w:rPr>
          <w:b/>
          <w:bCs/>
        </w:rPr>
        <w:t xml:space="preserve"> cover a proceeding?</w:t>
      </w:r>
      <w:r>
        <w:t xml:space="preserve"> </w:t>
      </w:r>
    </w:p>
    <w:p w14:paraId="54CE1603" w14:textId="45636940" w:rsidR="00A2546D" w:rsidRDefault="00CA1B30" w:rsidP="001B198D">
      <w:pPr>
        <w:spacing w:after="0"/>
      </w:pPr>
      <w:r>
        <w:t>No, but it hel</w:t>
      </w:r>
      <w:r w:rsidR="001C5AAB">
        <w:t xml:space="preserve">ps facilitate courtroom access if we can </w:t>
      </w:r>
      <w:r w:rsidR="003974CA">
        <w:t>inform</w:t>
      </w:r>
      <w:r>
        <w:t xml:space="preserve"> </w:t>
      </w:r>
      <w:r w:rsidR="001C5AAB">
        <w:t xml:space="preserve">the presiding judge </w:t>
      </w:r>
      <w:r w:rsidR="00650E7F">
        <w:t xml:space="preserve">that </w:t>
      </w:r>
      <w:r w:rsidR="003974CA">
        <w:t>media will be present</w:t>
      </w:r>
      <w:r>
        <w:t xml:space="preserve"> </w:t>
      </w:r>
      <w:r w:rsidR="001C5AAB">
        <w:t>a</w:t>
      </w:r>
      <w:r>
        <w:t>nd answer any questions you may have.</w:t>
      </w:r>
    </w:p>
    <w:p w14:paraId="37F6630F" w14:textId="0243008F" w:rsidR="00594804" w:rsidRDefault="00594804" w:rsidP="001B198D">
      <w:pPr>
        <w:spacing w:after="0"/>
      </w:pPr>
    </w:p>
    <w:p w14:paraId="5F7913B6" w14:textId="2D4847C6" w:rsidR="00594804" w:rsidRPr="00594804" w:rsidRDefault="00594804" w:rsidP="001B198D">
      <w:pPr>
        <w:spacing w:after="0"/>
        <w:rPr>
          <w:b/>
          <w:bCs/>
        </w:rPr>
      </w:pPr>
      <w:r w:rsidRPr="00594804">
        <w:rPr>
          <w:b/>
          <w:bCs/>
        </w:rPr>
        <w:t xml:space="preserve">Are bloggers </w:t>
      </w:r>
      <w:r w:rsidR="008A2B86">
        <w:rPr>
          <w:b/>
          <w:bCs/>
        </w:rPr>
        <w:t xml:space="preserve">and other </w:t>
      </w:r>
      <w:r w:rsidR="00AF4A4C">
        <w:rPr>
          <w:b/>
          <w:bCs/>
        </w:rPr>
        <w:t>N</w:t>
      </w:r>
      <w:r w:rsidRPr="00594804">
        <w:rPr>
          <w:b/>
          <w:bCs/>
        </w:rPr>
        <w:t xml:space="preserve">ew </w:t>
      </w:r>
      <w:r w:rsidR="00AF4A4C">
        <w:rPr>
          <w:b/>
          <w:bCs/>
        </w:rPr>
        <w:t>M</w:t>
      </w:r>
      <w:r w:rsidRPr="00594804">
        <w:rPr>
          <w:b/>
          <w:bCs/>
        </w:rPr>
        <w:t>edia able to cover the courts?</w:t>
      </w:r>
    </w:p>
    <w:p w14:paraId="7C9931F8" w14:textId="6DC7F8DF" w:rsidR="00594804" w:rsidRDefault="00594804" w:rsidP="001B198D">
      <w:pPr>
        <w:spacing w:after="0"/>
      </w:pPr>
      <w:r>
        <w:t xml:space="preserve">Yes, so long as your agency meets the </w:t>
      </w:r>
      <w:r w:rsidR="00A737B7">
        <w:t>c</w:t>
      </w:r>
      <w:r>
        <w:t xml:space="preserve">ircuit’s definition for </w:t>
      </w:r>
      <w:r w:rsidR="008A4A26">
        <w:t>media</w:t>
      </w:r>
      <w:r w:rsidR="008A2B86">
        <w:t xml:space="preserve"> and you obtain a </w:t>
      </w:r>
      <w:r w:rsidR="004D5AA6">
        <w:t xml:space="preserve">Ninth Circuit </w:t>
      </w:r>
      <w:r w:rsidR="008A2B86">
        <w:t xml:space="preserve">Court-issued media </w:t>
      </w:r>
      <w:r w:rsidR="005A48A0">
        <w:t xml:space="preserve">authorization </w:t>
      </w:r>
      <w:r w:rsidR="008A2B86">
        <w:t>card.</w:t>
      </w:r>
      <w:r>
        <w:t xml:space="preserve"> </w:t>
      </w:r>
      <w:r w:rsidR="008A2B86">
        <w:t xml:space="preserve">To do so, you must first </w:t>
      </w:r>
      <w:hyperlink r:id="rId12" w:history="1">
        <w:r w:rsidRPr="003974CA">
          <w:rPr>
            <w:rStyle w:val="Hyperlink"/>
          </w:rPr>
          <w:t>apply for a media card</w:t>
        </w:r>
      </w:hyperlink>
      <w:r>
        <w:t xml:space="preserve">, choose the </w:t>
      </w:r>
      <w:r w:rsidR="008A2B86">
        <w:t>“</w:t>
      </w:r>
      <w:r>
        <w:t>apply for media status</w:t>
      </w:r>
      <w:r w:rsidR="000F78DD">
        <w:t>”</w:t>
      </w:r>
      <w:r>
        <w:t xml:space="preserve"> box, and provide the requested information:</w:t>
      </w:r>
    </w:p>
    <w:p w14:paraId="07C7F5B5" w14:textId="77777777" w:rsidR="00B41C33" w:rsidRDefault="00B41C33" w:rsidP="001B198D">
      <w:pPr>
        <w:spacing w:after="0"/>
      </w:pPr>
    </w:p>
    <w:p w14:paraId="73CF6C7B" w14:textId="0BCBC677" w:rsidR="008A2B86" w:rsidRDefault="008A2B86" w:rsidP="001B198D">
      <w:pPr>
        <w:pStyle w:val="ListParagraph"/>
        <w:numPr>
          <w:ilvl w:val="0"/>
          <w:numId w:val="1"/>
        </w:numPr>
        <w:spacing w:after="0"/>
      </w:pPr>
      <w:r>
        <w:t>Proof your agency has a readership of more than 1,000 hits per month</w:t>
      </w:r>
    </w:p>
    <w:p w14:paraId="0289DB73" w14:textId="660BF553" w:rsidR="00594804" w:rsidRDefault="00594804" w:rsidP="001B198D">
      <w:pPr>
        <w:pStyle w:val="ListParagraph"/>
        <w:numPr>
          <w:ilvl w:val="0"/>
          <w:numId w:val="1"/>
        </w:numPr>
        <w:spacing w:after="0"/>
      </w:pPr>
      <w:r>
        <w:t>Proof your agency has covered the judicial branch in the la</w:t>
      </w:r>
      <w:r w:rsidR="008A2B86">
        <w:t>st six months</w:t>
      </w:r>
    </w:p>
    <w:p w14:paraId="45263BF8" w14:textId="77777777" w:rsidR="008A2B86" w:rsidRDefault="008A2B86" w:rsidP="001B198D">
      <w:pPr>
        <w:pStyle w:val="ListParagraph"/>
        <w:numPr>
          <w:ilvl w:val="0"/>
          <w:numId w:val="1"/>
        </w:numPr>
        <w:spacing w:after="0"/>
      </w:pPr>
      <w:r>
        <w:t>Links to two bylined articles within the past six months</w:t>
      </w:r>
    </w:p>
    <w:p w14:paraId="66D77EB2" w14:textId="420EC679" w:rsidR="008A2B86" w:rsidRDefault="008A2B86" w:rsidP="001B198D">
      <w:pPr>
        <w:pStyle w:val="ListParagraph"/>
        <w:numPr>
          <w:ilvl w:val="0"/>
          <w:numId w:val="1"/>
        </w:numPr>
        <w:spacing w:after="0"/>
      </w:pPr>
      <w:r>
        <w:t>Copy of the current masthead or agency business card</w:t>
      </w:r>
    </w:p>
    <w:p w14:paraId="731353CE" w14:textId="77777777" w:rsidR="00B41C33" w:rsidRDefault="00B41C33" w:rsidP="00B41C33">
      <w:pPr>
        <w:spacing w:after="0"/>
      </w:pPr>
    </w:p>
    <w:p w14:paraId="07356EB3" w14:textId="0E961034" w:rsidR="00B41C33" w:rsidRDefault="00B41C33" w:rsidP="00B41C33">
      <w:pPr>
        <w:spacing w:after="0"/>
      </w:pPr>
      <w:r>
        <w:t>Be sure to fill out all required fields and submit a high-resolution headshot. Cards are generally available two business days after a valid application is submitted and can be picked up between 9:00 a.m. and 4:00 p.m. in suite 325 of the Orange County Courthouse or on the 6</w:t>
      </w:r>
      <w:r w:rsidRPr="00992B49">
        <w:rPr>
          <w:vertAlign w:val="superscript"/>
        </w:rPr>
        <w:t>th</w:t>
      </w:r>
      <w:r>
        <w:t xml:space="preserve"> floor of the Osceola County Courthouse.</w:t>
      </w:r>
    </w:p>
    <w:p w14:paraId="4BE0E47A" w14:textId="36FA5247" w:rsidR="008A2B86" w:rsidRDefault="008A2B86" w:rsidP="001B198D">
      <w:pPr>
        <w:spacing w:after="0"/>
      </w:pPr>
    </w:p>
    <w:p w14:paraId="73C0815A" w14:textId="513C58AD" w:rsidR="008A2B86" w:rsidRPr="008A2B86" w:rsidRDefault="008A2B86" w:rsidP="001B198D">
      <w:pPr>
        <w:spacing w:after="0"/>
        <w:rPr>
          <w:b/>
          <w:bCs/>
        </w:rPr>
      </w:pPr>
      <w:r w:rsidRPr="008A2B86">
        <w:rPr>
          <w:b/>
          <w:bCs/>
        </w:rPr>
        <w:t xml:space="preserve">Can I utilize my cellphone or laptop during court proceedings? </w:t>
      </w:r>
    </w:p>
    <w:p w14:paraId="1322C043" w14:textId="0A8EDB90" w:rsidR="008A2B86" w:rsidRDefault="008A2B86" w:rsidP="001B198D">
      <w:pPr>
        <w:spacing w:after="0"/>
      </w:pPr>
      <w:r>
        <w:t xml:space="preserve">Yes, but only </w:t>
      </w:r>
      <w:r w:rsidR="00F10871">
        <w:t xml:space="preserve">for clerical </w:t>
      </w:r>
      <w:r w:rsidR="00F610CD">
        <w:t>purposes</w:t>
      </w:r>
      <w:r w:rsidR="00725102">
        <w:t xml:space="preserve"> (</w:t>
      </w:r>
      <w:r w:rsidR="00F610CD">
        <w:t>like texting your office</w:t>
      </w:r>
      <w:r w:rsidR="00725102">
        <w:t>) and if you possess a Ninth Circuit Court-issued media authorization card</w:t>
      </w:r>
      <w:r w:rsidR="00DA1310">
        <w:t>. You cannot use any device</w:t>
      </w:r>
      <w:r w:rsidR="00FD254B">
        <w:t xml:space="preserve"> (other than the pool camera)</w:t>
      </w:r>
      <w:r w:rsidR="00DA1310">
        <w:t xml:space="preserve"> to record audio or video</w:t>
      </w:r>
      <w:r w:rsidR="00FD254B">
        <w:t>.</w:t>
      </w:r>
    </w:p>
    <w:p w14:paraId="3EFB46B8" w14:textId="77777777" w:rsidR="00F42590" w:rsidRDefault="00F42590" w:rsidP="001B198D">
      <w:pPr>
        <w:spacing w:after="0"/>
      </w:pPr>
    </w:p>
    <w:p w14:paraId="2829C502" w14:textId="5BD6849D" w:rsidR="00F42590" w:rsidRPr="00F42590" w:rsidRDefault="00F42590" w:rsidP="001B198D">
      <w:pPr>
        <w:spacing w:after="0"/>
        <w:rPr>
          <w:b/>
          <w:bCs/>
        </w:rPr>
      </w:pPr>
      <w:r w:rsidRPr="00F42590">
        <w:rPr>
          <w:b/>
          <w:bCs/>
        </w:rPr>
        <w:t>How do I access the courtroom feed?</w:t>
      </w:r>
    </w:p>
    <w:p w14:paraId="560535D8" w14:textId="48595AE1" w:rsidR="00F42590" w:rsidRDefault="00B367D6" w:rsidP="001B198D">
      <w:pPr>
        <w:spacing w:after="0"/>
      </w:pPr>
      <w:r>
        <w:t xml:space="preserve">Provided there is a pool camera that is plugged into the courtroom media panel, </w:t>
      </w:r>
      <w:r w:rsidR="004C11C3">
        <w:t>you may connect to the media pedestals outside the Orange or Osceola County Courthouses. In Osceola, you may also obtain the feed in the media room.</w:t>
      </w:r>
      <w:r w:rsidR="00CF3FDB">
        <w:t xml:space="preserve"> </w:t>
      </w:r>
      <w:r w:rsidR="00101422">
        <w:t>There is no media pedestal at the Justice Center.</w:t>
      </w:r>
    </w:p>
    <w:p w14:paraId="78393979" w14:textId="77777777" w:rsidR="000A40BB" w:rsidRDefault="000A40BB" w:rsidP="001B198D">
      <w:pPr>
        <w:spacing w:after="0"/>
      </w:pPr>
    </w:p>
    <w:p w14:paraId="3BB6BC94" w14:textId="5BFD8DA7" w:rsidR="000A40BB" w:rsidRPr="002B0D77" w:rsidRDefault="000A40BB" w:rsidP="001B198D">
      <w:pPr>
        <w:spacing w:after="0"/>
        <w:rPr>
          <w:b/>
          <w:bCs/>
        </w:rPr>
      </w:pPr>
      <w:r w:rsidRPr="002B0D77">
        <w:rPr>
          <w:b/>
          <w:bCs/>
        </w:rPr>
        <w:t>Can the media cover juvenile proceedings?</w:t>
      </w:r>
    </w:p>
    <w:p w14:paraId="37AB06BE" w14:textId="6FF30382" w:rsidR="000A40BB" w:rsidRDefault="000A40BB" w:rsidP="001B198D">
      <w:pPr>
        <w:spacing w:after="0"/>
      </w:pPr>
      <w:r>
        <w:t xml:space="preserve">Yes, so long as the proceedings are not closed to the public, like in </w:t>
      </w:r>
      <w:r w:rsidR="002B0D77">
        <w:t>adoption or termination of parental rights hearings. While serving as pool, the media should not capture the faces of juveniles.</w:t>
      </w:r>
    </w:p>
    <w:p w14:paraId="608B5B55" w14:textId="77777777" w:rsidR="00230D99" w:rsidRDefault="00230D99" w:rsidP="001B198D">
      <w:pPr>
        <w:spacing w:after="0"/>
      </w:pPr>
    </w:p>
    <w:p w14:paraId="529FC6F2" w14:textId="4322941E" w:rsidR="00230D99" w:rsidRDefault="00793464" w:rsidP="0038049A">
      <w:r>
        <w:rPr>
          <w:b/>
          <w:bCs/>
          <w:color w:val="0070C0"/>
          <w:sz w:val="24"/>
          <w:szCs w:val="24"/>
        </w:rPr>
        <w:t>INTERVIEWS AND RECORDS REQUESTS</w:t>
      </w:r>
    </w:p>
    <w:p w14:paraId="12B3E34A" w14:textId="488B8B82" w:rsidR="0038049A" w:rsidRDefault="000C74DB" w:rsidP="0038049A">
      <w:pPr>
        <w:spacing w:after="0"/>
        <w:rPr>
          <w:b/>
          <w:bCs/>
        </w:rPr>
      </w:pPr>
      <w:r w:rsidRPr="00C3292F">
        <w:rPr>
          <w:b/>
          <w:bCs/>
        </w:rPr>
        <w:t xml:space="preserve">Where can I conduct interviews </w:t>
      </w:r>
      <w:r w:rsidR="00687BC5">
        <w:rPr>
          <w:b/>
          <w:bCs/>
        </w:rPr>
        <w:t>at the courthouse</w:t>
      </w:r>
      <w:r w:rsidR="00C3292F" w:rsidRPr="00C3292F">
        <w:rPr>
          <w:b/>
          <w:bCs/>
        </w:rPr>
        <w:t xml:space="preserve">? </w:t>
      </w:r>
    </w:p>
    <w:p w14:paraId="75AEFE69" w14:textId="1ED9E6F2" w:rsidR="0038049A" w:rsidRDefault="0038049A" w:rsidP="0038049A">
      <w:pPr>
        <w:spacing w:after="0"/>
      </w:pPr>
      <w:r>
        <w:t xml:space="preserve">Interviews can be conducted throughout the courthouse so long as ingress and egress </w:t>
      </w:r>
      <w:r w:rsidR="00216DA3">
        <w:t>are</w:t>
      </w:r>
      <w:r>
        <w:t xml:space="preserve"> not blocked. </w:t>
      </w:r>
    </w:p>
    <w:p w14:paraId="215AAAE4" w14:textId="77777777" w:rsidR="0038049A" w:rsidRDefault="0038049A" w:rsidP="0038049A">
      <w:pPr>
        <w:spacing w:after="0"/>
      </w:pPr>
    </w:p>
    <w:p w14:paraId="65E44095" w14:textId="60FAC0DD" w:rsidR="0038049A" w:rsidRPr="00216DA3" w:rsidRDefault="00793464" w:rsidP="0038049A">
      <w:pPr>
        <w:spacing w:after="0"/>
        <w:rPr>
          <w:b/>
          <w:bCs/>
        </w:rPr>
      </w:pPr>
      <w:r w:rsidRPr="00216DA3">
        <w:rPr>
          <w:b/>
          <w:bCs/>
        </w:rPr>
        <w:t>How do I schedule an interview with a judge?</w:t>
      </w:r>
    </w:p>
    <w:p w14:paraId="54ADD8D8" w14:textId="60E25077" w:rsidR="00793464" w:rsidRPr="0038049A" w:rsidRDefault="009C7BFB" w:rsidP="0038049A">
      <w:pPr>
        <w:spacing w:after="0"/>
      </w:pPr>
      <w:r>
        <w:lastRenderedPageBreak/>
        <w:t xml:space="preserve">Email Karen Levey at </w:t>
      </w:r>
      <w:hyperlink r:id="rId13" w:history="1">
        <w:r w:rsidR="002B0D77" w:rsidRPr="00AD05C8">
          <w:rPr>
            <w:rStyle w:val="Hyperlink"/>
          </w:rPr>
          <w:t>klevey@ninthcircuit.org</w:t>
        </w:r>
      </w:hyperlink>
      <w:r>
        <w:t xml:space="preserve"> </w:t>
      </w:r>
      <w:r w:rsidR="00F74BDE">
        <w:t>and</w:t>
      </w:r>
      <w:r>
        <w:t xml:space="preserve"> Julio Semino at </w:t>
      </w:r>
      <w:hyperlink r:id="rId14" w:history="1">
        <w:r w:rsidR="002B0D77" w:rsidRPr="008D3A6E">
          <w:rPr>
            <w:rStyle w:val="Hyperlink"/>
          </w:rPr>
          <w:t>jsemino@ninthcircuit.org</w:t>
        </w:r>
      </w:hyperlink>
      <w:r w:rsidR="002B0D77">
        <w:t xml:space="preserve"> </w:t>
      </w:r>
      <w:r>
        <w:t xml:space="preserve">to schedule </w:t>
      </w:r>
      <w:r w:rsidR="00216DA3">
        <w:t xml:space="preserve">an interview with a judge. </w:t>
      </w:r>
      <w:r w:rsidR="008D3A6E">
        <w:t xml:space="preserve"> In your email, include </w:t>
      </w:r>
      <w:r w:rsidR="00216DA3">
        <w:t>a list of questions and any deadline you’re working under.</w:t>
      </w:r>
    </w:p>
    <w:p w14:paraId="2A01781B" w14:textId="77777777" w:rsidR="00687BC5" w:rsidRPr="00687BC5" w:rsidRDefault="00687BC5" w:rsidP="001B198D">
      <w:pPr>
        <w:spacing w:after="0"/>
      </w:pPr>
    </w:p>
    <w:p w14:paraId="0F8E252C" w14:textId="0A36BA7E" w:rsidR="00F10871" w:rsidRPr="007F3853" w:rsidRDefault="000B4192" w:rsidP="001B198D">
      <w:pPr>
        <w:spacing w:after="0"/>
        <w:rPr>
          <w:b/>
          <w:bCs/>
        </w:rPr>
      </w:pPr>
      <w:r w:rsidRPr="007F3853">
        <w:rPr>
          <w:b/>
          <w:bCs/>
        </w:rPr>
        <w:t>How do I obtain court documents?</w:t>
      </w:r>
    </w:p>
    <w:p w14:paraId="6582D82D" w14:textId="3E4887AC" w:rsidR="003B2335" w:rsidRDefault="007F3853" w:rsidP="001B198D">
      <w:pPr>
        <w:spacing w:after="0"/>
      </w:pPr>
      <w:r>
        <w:t xml:space="preserve">The Clerk of Courts Office </w:t>
      </w:r>
      <w:r w:rsidR="00F26745">
        <w:t xml:space="preserve">is the recordkeeper for most </w:t>
      </w:r>
      <w:r w:rsidR="000B4192">
        <w:t>court documents</w:t>
      </w:r>
      <w:r w:rsidR="00F26745">
        <w:t xml:space="preserve">. If you would like a copy of any court record, </w:t>
      </w:r>
      <w:r w:rsidR="00123A6B">
        <w:t xml:space="preserve">please </w:t>
      </w:r>
      <w:r w:rsidR="00F26745">
        <w:t>contact the</w:t>
      </w:r>
      <w:r w:rsidR="003B2335">
        <w:t xml:space="preserve"> </w:t>
      </w:r>
      <w:r w:rsidR="003C1564">
        <w:t>Clerk</w:t>
      </w:r>
      <w:r w:rsidR="0042325A">
        <w:t>’</w:t>
      </w:r>
      <w:r w:rsidR="003C1564">
        <w:t>s Office where the case was filed</w:t>
      </w:r>
      <w:r w:rsidR="00123A6B">
        <w:t>.</w:t>
      </w:r>
    </w:p>
    <w:p w14:paraId="0989EA77" w14:textId="77777777" w:rsidR="00862757" w:rsidRDefault="00862757" w:rsidP="001B198D">
      <w:pPr>
        <w:spacing w:after="0"/>
      </w:pPr>
    </w:p>
    <w:p w14:paraId="4C32C018" w14:textId="2FE0170E" w:rsidR="006F26DE" w:rsidRPr="004407AD" w:rsidRDefault="006F26DE" w:rsidP="001B198D">
      <w:pPr>
        <w:spacing w:after="0"/>
        <w:rPr>
          <w:b/>
          <w:bCs/>
        </w:rPr>
      </w:pPr>
      <w:r w:rsidRPr="004407AD">
        <w:rPr>
          <w:b/>
          <w:bCs/>
        </w:rPr>
        <w:t>How do I obtain</w:t>
      </w:r>
      <w:r w:rsidR="00A04B38" w:rsidRPr="004407AD">
        <w:rPr>
          <w:b/>
          <w:bCs/>
        </w:rPr>
        <w:t xml:space="preserve"> information about juvenile proceedings?</w:t>
      </w:r>
    </w:p>
    <w:p w14:paraId="58ADF7D0" w14:textId="5B9C33F1" w:rsidR="00A04B38" w:rsidRDefault="008D3A6E" w:rsidP="001B198D">
      <w:pPr>
        <w:spacing w:after="0"/>
      </w:pPr>
      <w:r>
        <w:t>T</w:t>
      </w:r>
      <w:r w:rsidR="00A04B38">
        <w:t>he court is prohibit</w:t>
      </w:r>
      <w:r w:rsidR="00B00C98">
        <w:t>ed from providing any information about juvenile proceedings, including the juvenile’s name and the date, time, and location of any proceedings</w:t>
      </w:r>
      <w:r w:rsidR="00CC038D">
        <w:t>. Juvenile detention hearings are usually held at 1:30 p.m. on weekdays and 8:30 a.m. on weekends and holidays.</w:t>
      </w:r>
    </w:p>
    <w:p w14:paraId="522BEE1F" w14:textId="77777777" w:rsidR="003B2335" w:rsidRDefault="003B2335" w:rsidP="001B198D">
      <w:pPr>
        <w:spacing w:after="0"/>
      </w:pPr>
    </w:p>
    <w:p w14:paraId="57313CD8" w14:textId="51AC8E82" w:rsidR="000B4192" w:rsidRDefault="00C2528C" w:rsidP="001B198D">
      <w:pPr>
        <w:spacing w:after="0"/>
      </w:pPr>
      <w:r>
        <w:tab/>
      </w:r>
      <w:r>
        <w:tab/>
      </w:r>
      <w:r w:rsidR="000B4192">
        <w:t xml:space="preserve"> </w:t>
      </w:r>
    </w:p>
    <w:p w14:paraId="68B8FFB4" w14:textId="1C367D47" w:rsidR="00F10871" w:rsidRDefault="00F10871" w:rsidP="001B198D">
      <w:pPr>
        <w:spacing w:after="0"/>
      </w:pPr>
    </w:p>
    <w:p w14:paraId="494125FD" w14:textId="77777777" w:rsidR="008A2B86" w:rsidRDefault="008A2B86" w:rsidP="001B198D">
      <w:pPr>
        <w:pStyle w:val="ListParagraph"/>
        <w:spacing w:after="0"/>
      </w:pPr>
    </w:p>
    <w:p w14:paraId="3F6DF253" w14:textId="77777777" w:rsidR="00CA1B30" w:rsidRDefault="00CA1B30" w:rsidP="001B198D">
      <w:pPr>
        <w:spacing w:after="0"/>
      </w:pPr>
    </w:p>
    <w:p w14:paraId="17B512BB" w14:textId="77777777" w:rsidR="00CA1B30" w:rsidRDefault="00CA1B30" w:rsidP="001B198D">
      <w:pPr>
        <w:spacing w:after="0"/>
      </w:pPr>
    </w:p>
    <w:p w14:paraId="1BADA59F" w14:textId="77777777" w:rsidR="00CA1B30" w:rsidRDefault="00CA1B30" w:rsidP="001B198D">
      <w:pPr>
        <w:spacing w:after="0"/>
      </w:pPr>
    </w:p>
    <w:sectPr w:rsidR="00CA1B3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C1E2" w14:textId="77777777" w:rsidR="00FD254B" w:rsidRDefault="00FD254B" w:rsidP="00FD254B">
      <w:pPr>
        <w:spacing w:after="0" w:line="240" w:lineRule="auto"/>
      </w:pPr>
      <w:r>
        <w:separator/>
      </w:r>
    </w:p>
  </w:endnote>
  <w:endnote w:type="continuationSeparator" w:id="0">
    <w:p w14:paraId="3A187FA5" w14:textId="77777777" w:rsidR="00FD254B" w:rsidRDefault="00FD254B" w:rsidP="00FD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77B" w14:textId="4D905C11" w:rsidR="00FD254B" w:rsidRPr="00FD254B" w:rsidRDefault="00FD254B" w:rsidP="00FD254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Revised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140E" w14:textId="77777777" w:rsidR="00FD254B" w:rsidRDefault="00FD254B" w:rsidP="00FD254B">
      <w:pPr>
        <w:spacing w:after="0" w:line="240" w:lineRule="auto"/>
      </w:pPr>
      <w:r>
        <w:separator/>
      </w:r>
    </w:p>
  </w:footnote>
  <w:footnote w:type="continuationSeparator" w:id="0">
    <w:p w14:paraId="6E4E36ED" w14:textId="77777777" w:rsidR="00FD254B" w:rsidRDefault="00FD254B" w:rsidP="00FD2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4D0B"/>
    <w:multiLevelType w:val="hybridMultilevel"/>
    <w:tmpl w:val="E846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6D"/>
    <w:rsid w:val="000335CD"/>
    <w:rsid w:val="00075995"/>
    <w:rsid w:val="00082CC5"/>
    <w:rsid w:val="000A40BB"/>
    <w:rsid w:val="000B4192"/>
    <w:rsid w:val="000C74DB"/>
    <w:rsid w:val="000E4BF1"/>
    <w:rsid w:val="000F37D5"/>
    <w:rsid w:val="000F3EE5"/>
    <w:rsid w:val="000F6F23"/>
    <w:rsid w:val="000F78DD"/>
    <w:rsid w:val="00101422"/>
    <w:rsid w:val="00123A6B"/>
    <w:rsid w:val="00125217"/>
    <w:rsid w:val="001B198D"/>
    <w:rsid w:val="001C5AAB"/>
    <w:rsid w:val="001C6DCA"/>
    <w:rsid w:val="001E34B1"/>
    <w:rsid w:val="00216DA3"/>
    <w:rsid w:val="00230D99"/>
    <w:rsid w:val="002514D7"/>
    <w:rsid w:val="002B0D77"/>
    <w:rsid w:val="002C4506"/>
    <w:rsid w:val="0038049A"/>
    <w:rsid w:val="003974CA"/>
    <w:rsid w:val="003B2335"/>
    <w:rsid w:val="003C1564"/>
    <w:rsid w:val="003F3F7B"/>
    <w:rsid w:val="0042325A"/>
    <w:rsid w:val="004407AD"/>
    <w:rsid w:val="0045705D"/>
    <w:rsid w:val="0048285F"/>
    <w:rsid w:val="004A3EA3"/>
    <w:rsid w:val="004C0EBB"/>
    <w:rsid w:val="004C11C3"/>
    <w:rsid w:val="004C2120"/>
    <w:rsid w:val="004C4371"/>
    <w:rsid w:val="004D5AA6"/>
    <w:rsid w:val="005249C4"/>
    <w:rsid w:val="00594804"/>
    <w:rsid w:val="005A48A0"/>
    <w:rsid w:val="005C5249"/>
    <w:rsid w:val="0062683D"/>
    <w:rsid w:val="00650E7F"/>
    <w:rsid w:val="00671134"/>
    <w:rsid w:val="00687BC5"/>
    <w:rsid w:val="006941E7"/>
    <w:rsid w:val="006D17F3"/>
    <w:rsid w:val="006F26DE"/>
    <w:rsid w:val="00725102"/>
    <w:rsid w:val="00793464"/>
    <w:rsid w:val="007A73A2"/>
    <w:rsid w:val="007D3192"/>
    <w:rsid w:val="007F3853"/>
    <w:rsid w:val="00823F29"/>
    <w:rsid w:val="00842DF1"/>
    <w:rsid w:val="00862757"/>
    <w:rsid w:val="008961EF"/>
    <w:rsid w:val="008A2B86"/>
    <w:rsid w:val="008A4A26"/>
    <w:rsid w:val="008B4DCF"/>
    <w:rsid w:val="008B6043"/>
    <w:rsid w:val="008D3A6E"/>
    <w:rsid w:val="00930A8E"/>
    <w:rsid w:val="00974483"/>
    <w:rsid w:val="009834EA"/>
    <w:rsid w:val="00984B79"/>
    <w:rsid w:val="009C7BFB"/>
    <w:rsid w:val="00A04B38"/>
    <w:rsid w:val="00A2546D"/>
    <w:rsid w:val="00A32482"/>
    <w:rsid w:val="00A42C56"/>
    <w:rsid w:val="00A737B7"/>
    <w:rsid w:val="00A94C4E"/>
    <w:rsid w:val="00AF4A4C"/>
    <w:rsid w:val="00B00C98"/>
    <w:rsid w:val="00B0507E"/>
    <w:rsid w:val="00B250A2"/>
    <w:rsid w:val="00B367D6"/>
    <w:rsid w:val="00B41C33"/>
    <w:rsid w:val="00BB1236"/>
    <w:rsid w:val="00BD3E32"/>
    <w:rsid w:val="00BF0639"/>
    <w:rsid w:val="00C2528C"/>
    <w:rsid w:val="00C26F00"/>
    <w:rsid w:val="00C3292F"/>
    <w:rsid w:val="00C63854"/>
    <w:rsid w:val="00C7179C"/>
    <w:rsid w:val="00C77C3C"/>
    <w:rsid w:val="00CA1B30"/>
    <w:rsid w:val="00CC038D"/>
    <w:rsid w:val="00CF3FDB"/>
    <w:rsid w:val="00D36011"/>
    <w:rsid w:val="00D930F1"/>
    <w:rsid w:val="00DA1310"/>
    <w:rsid w:val="00DA4AB5"/>
    <w:rsid w:val="00DB3D78"/>
    <w:rsid w:val="00E32E98"/>
    <w:rsid w:val="00E41EB9"/>
    <w:rsid w:val="00EA1B4A"/>
    <w:rsid w:val="00ED6106"/>
    <w:rsid w:val="00EF777F"/>
    <w:rsid w:val="00F10871"/>
    <w:rsid w:val="00F21E68"/>
    <w:rsid w:val="00F26745"/>
    <w:rsid w:val="00F377F4"/>
    <w:rsid w:val="00F42590"/>
    <w:rsid w:val="00F610CD"/>
    <w:rsid w:val="00F74BDE"/>
    <w:rsid w:val="00FA2ED8"/>
    <w:rsid w:val="00FC4DE9"/>
    <w:rsid w:val="00FD254B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8141"/>
  <w15:chartTrackingRefBased/>
  <w15:docId w15:val="{A08E358B-80F5-4F13-8FBA-84D2A15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9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0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A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3A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4B"/>
  </w:style>
  <w:style w:type="paragraph" w:styleId="Footer">
    <w:name w:val="footer"/>
    <w:basedOn w:val="Normal"/>
    <w:link w:val="FooterChar"/>
    <w:uiPriority w:val="99"/>
    <w:unhideWhenUsed/>
    <w:rsid w:val="00FD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thcircuit.org/sites/default/files/AO2023-23.pdf" TargetMode="External"/><Relationship Id="rId13" Type="http://schemas.openxmlformats.org/officeDocument/2006/relationships/hyperlink" Target="mailto:klevey@ninthcircui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mstack.com/forms/?1242197-bZq7kpBsPb" TargetMode="External"/><Relationship Id="rId12" Type="http://schemas.openxmlformats.org/officeDocument/2006/relationships/hyperlink" Target="https://www.formstack.com/forms/?1242197-bZq7kpBsP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emino@ninthcircui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evey@ninthcircui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nthcircuit.org/sites/default/files/AO2023-23.pdf" TargetMode="External"/><Relationship Id="rId14" Type="http://schemas.openxmlformats.org/officeDocument/2006/relationships/hyperlink" Target="mailto:jsemino@ninthcircu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Semino, Julio</dc:creator>
  <cp:keywords/>
  <dc:description/>
  <cp:lastModifiedBy>Ferrara, Francine</cp:lastModifiedBy>
  <cp:revision>2</cp:revision>
  <dcterms:created xsi:type="dcterms:W3CDTF">2025-09-03T15:57:00Z</dcterms:created>
  <dcterms:modified xsi:type="dcterms:W3CDTF">2025-09-03T15:57:00Z</dcterms:modified>
</cp:coreProperties>
</file>