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F9356" w14:textId="77777777" w:rsidR="004A5ACF" w:rsidRPr="0066551C" w:rsidRDefault="004A5ACF" w:rsidP="004A5ACF">
      <w:pPr>
        <w:ind w:left="4320" w:firstLine="720"/>
        <w:rPr>
          <w:rFonts w:ascii="Times New Roman" w:eastAsia="Times New Roman" w:hAnsi="Times New Roman"/>
        </w:rPr>
      </w:pPr>
      <w:r w:rsidRPr="0066551C">
        <w:rPr>
          <w:rFonts w:ascii="Times New Roman" w:eastAsia="Times New Roman" w:hAnsi="Times New Roman"/>
        </w:rPr>
        <w:t>IN THE CIRCUIT COURT OF THE</w:t>
      </w:r>
    </w:p>
    <w:p w14:paraId="72242B46" w14:textId="77777777" w:rsidR="004A5ACF" w:rsidRPr="0066551C" w:rsidRDefault="004A5ACF" w:rsidP="004A5ACF">
      <w:pPr>
        <w:rPr>
          <w:rFonts w:ascii="Times New Roman" w:eastAsia="Times New Roman" w:hAnsi="Times New Roman"/>
        </w:rPr>
      </w:pP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t>NINTH JUDICIAL CIRCUIT, IN AND</w:t>
      </w:r>
    </w:p>
    <w:p w14:paraId="709CFEE2" w14:textId="77777777" w:rsidR="004A5ACF" w:rsidRPr="0066551C" w:rsidRDefault="004A5ACF" w:rsidP="004A5ACF">
      <w:pPr>
        <w:rPr>
          <w:rFonts w:ascii="Times New Roman" w:eastAsia="Times New Roman" w:hAnsi="Times New Roman"/>
        </w:rPr>
      </w:pP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t>FOR ORANGE COUNTY, FLORIDA</w:t>
      </w:r>
    </w:p>
    <w:p w14:paraId="51EB1804" w14:textId="77777777" w:rsidR="004A5ACF" w:rsidRPr="0066551C" w:rsidRDefault="004A5ACF" w:rsidP="004A5ACF">
      <w:pPr>
        <w:rPr>
          <w:rFonts w:ascii="Times New Roman" w:eastAsia="Times New Roman" w:hAnsi="Times New Roman"/>
        </w:rPr>
      </w:pPr>
    </w:p>
    <w:p w14:paraId="385AADEB" w14:textId="41F3D3F3" w:rsidR="004A5ACF" w:rsidRPr="0066551C" w:rsidRDefault="004A5ACF" w:rsidP="004A5ACF">
      <w:pPr>
        <w:ind w:left="4320" w:firstLine="720"/>
        <w:rPr>
          <w:rFonts w:ascii="Times New Roman" w:eastAsia="Times New Roman" w:hAnsi="Times New Roman"/>
        </w:rPr>
      </w:pPr>
      <w:r w:rsidRPr="0066551C">
        <w:rPr>
          <w:rFonts w:ascii="Times New Roman" w:eastAsia="Times New Roman" w:hAnsi="Times New Roman"/>
        </w:rPr>
        <w:t xml:space="preserve">CASE NO.: </w:t>
      </w:r>
    </w:p>
    <w:p w14:paraId="4469B059" w14:textId="77777777" w:rsidR="00AE47A7" w:rsidRDefault="00AE47A7" w:rsidP="004A5ACF">
      <w:pPr>
        <w:ind w:left="4320" w:firstLine="720"/>
        <w:rPr>
          <w:rFonts w:ascii="Times New Roman" w:eastAsia="Times New Roman" w:hAnsi="Times New Roman"/>
        </w:rPr>
      </w:pPr>
    </w:p>
    <w:p w14:paraId="09CEE9C4" w14:textId="03C55565" w:rsidR="004A5ACF" w:rsidRPr="0066551C" w:rsidRDefault="004A5ACF" w:rsidP="004A5ACF">
      <w:pPr>
        <w:ind w:left="4320" w:firstLine="720"/>
        <w:rPr>
          <w:rFonts w:ascii="Times New Roman" w:eastAsia="Times New Roman" w:hAnsi="Times New Roman"/>
        </w:rPr>
      </w:pPr>
      <w:r w:rsidRPr="0066551C">
        <w:rPr>
          <w:rFonts w:ascii="Times New Roman" w:eastAsia="Times New Roman" w:hAnsi="Times New Roman"/>
        </w:rPr>
        <w:t xml:space="preserve">DIVISION:  </w:t>
      </w:r>
      <w:r>
        <w:rPr>
          <w:rFonts w:ascii="Times New Roman" w:eastAsia="Times New Roman" w:hAnsi="Times New Roman"/>
        </w:rPr>
        <w:t>35</w:t>
      </w:r>
    </w:p>
    <w:p w14:paraId="2B08973A" w14:textId="77777777" w:rsidR="00AE47A7" w:rsidRDefault="00AE47A7" w:rsidP="004A5ACF">
      <w:pPr>
        <w:rPr>
          <w:rFonts w:ascii="Times New Roman" w:eastAsia="Times New Roman" w:hAnsi="Times New Roman"/>
        </w:rPr>
      </w:pPr>
    </w:p>
    <w:p w14:paraId="02D7D3EF" w14:textId="13A7E4FE" w:rsidR="004A5ACF" w:rsidRPr="0066551C" w:rsidRDefault="004A5ACF" w:rsidP="004A5ACF">
      <w:pPr>
        <w:rPr>
          <w:rFonts w:ascii="Times New Roman" w:eastAsia="Times New Roman" w:hAnsi="Times New Roman"/>
        </w:rPr>
      </w:pP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p>
    <w:p w14:paraId="2CEA1D71" w14:textId="27A3A1D4" w:rsidR="004A5ACF" w:rsidRPr="0066551C" w:rsidRDefault="004A5ACF" w:rsidP="004A5ACF">
      <w:pPr>
        <w:rPr>
          <w:rFonts w:ascii="Times New Roman" w:eastAsia="Times New Roman" w:hAnsi="Times New Roman"/>
        </w:rPr>
      </w:pPr>
      <w:r w:rsidRPr="0066551C">
        <w:rPr>
          <w:rFonts w:ascii="Times New Roman" w:eastAsia="Times New Roman" w:hAnsi="Times New Roman"/>
        </w:rPr>
        <w:tab/>
        <w:t>Plaintiff,</w:t>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r w:rsidRPr="0066551C">
        <w:rPr>
          <w:rFonts w:ascii="Times New Roman" w:eastAsia="Times New Roman" w:hAnsi="Times New Roman"/>
        </w:rPr>
        <w:tab/>
      </w:r>
    </w:p>
    <w:p w14:paraId="2C783293" w14:textId="77777777" w:rsidR="004A5ACF" w:rsidRPr="0066551C" w:rsidRDefault="004A5ACF" w:rsidP="004A5ACF">
      <w:pPr>
        <w:rPr>
          <w:rFonts w:ascii="Times New Roman" w:eastAsia="Times New Roman" w:hAnsi="Times New Roman"/>
        </w:rPr>
      </w:pPr>
      <w:r w:rsidRPr="0066551C">
        <w:rPr>
          <w:rFonts w:ascii="Times New Roman" w:eastAsia="Times New Roman" w:hAnsi="Times New Roman"/>
        </w:rPr>
        <w:t>vs.</w:t>
      </w:r>
    </w:p>
    <w:p w14:paraId="1A38F690" w14:textId="77777777" w:rsidR="004A5ACF" w:rsidRPr="0066551C" w:rsidRDefault="004A5ACF" w:rsidP="004A5ACF">
      <w:pPr>
        <w:rPr>
          <w:rFonts w:ascii="Times New Roman" w:eastAsia="Times New Roman" w:hAnsi="Times New Roman"/>
        </w:rPr>
      </w:pPr>
    </w:p>
    <w:p w14:paraId="61008EF0" w14:textId="77777777" w:rsidR="00AE47A7" w:rsidRDefault="00AE47A7" w:rsidP="004A5ACF">
      <w:pPr>
        <w:ind w:firstLine="720"/>
        <w:rPr>
          <w:rFonts w:ascii="Times New Roman" w:eastAsia="Times New Roman" w:hAnsi="Times New Roman"/>
        </w:rPr>
      </w:pPr>
    </w:p>
    <w:p w14:paraId="3F42FCBB" w14:textId="601000EE" w:rsidR="004A5ACF" w:rsidRPr="0066551C" w:rsidRDefault="004A5ACF" w:rsidP="004A5ACF">
      <w:pPr>
        <w:ind w:firstLine="720"/>
        <w:rPr>
          <w:rFonts w:ascii="Times New Roman" w:eastAsia="Times New Roman" w:hAnsi="Times New Roman"/>
        </w:rPr>
      </w:pPr>
      <w:r w:rsidRPr="0066551C">
        <w:rPr>
          <w:rFonts w:ascii="Times New Roman" w:eastAsia="Times New Roman" w:hAnsi="Times New Roman"/>
        </w:rPr>
        <w:t>Defendant.</w:t>
      </w:r>
    </w:p>
    <w:p w14:paraId="1F0FBFD5" w14:textId="507FF7DB" w:rsidR="00172705" w:rsidRDefault="00172705" w:rsidP="00172705">
      <w:pPr>
        <w:rPr>
          <w:rFonts w:ascii="Times New Roman" w:hAnsi="Times New Roman"/>
        </w:rPr>
      </w:pPr>
      <w:r>
        <w:rPr>
          <w:rFonts w:ascii="Times New Roman" w:hAnsi="Times New Roman"/>
        </w:rPr>
        <w:tab/>
      </w:r>
    </w:p>
    <w:p w14:paraId="3A3EFFC2" w14:textId="77777777" w:rsidR="00172705" w:rsidRDefault="00172705" w:rsidP="0017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rPr>
      </w:pPr>
      <w:r w:rsidRPr="001C60E0">
        <w:rPr>
          <w:rFonts w:ascii="Times New Roman" w:eastAsia="Times New Roman" w:hAnsi="Times New Roman"/>
        </w:rPr>
        <w:t>________________________________________________/</w:t>
      </w:r>
    </w:p>
    <w:p w14:paraId="1DE683DB" w14:textId="77777777" w:rsidR="00172705" w:rsidRPr="001C60E0" w:rsidRDefault="00172705" w:rsidP="0017270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rPr>
      </w:pPr>
    </w:p>
    <w:p w14:paraId="22039734" w14:textId="5063BF92" w:rsidR="00172705" w:rsidRPr="001C60E0" w:rsidRDefault="00172705" w:rsidP="00172705">
      <w:pPr>
        <w:tabs>
          <w:tab w:val="left" w:pos="0"/>
          <w:tab w:val="left" w:pos="720"/>
          <w:tab w:val="left" w:pos="1440"/>
          <w:tab w:val="right" w:pos="8640"/>
        </w:tabs>
        <w:jc w:val="center"/>
        <w:rPr>
          <w:rFonts w:ascii="Times New Roman" w:eastAsia="Times New Roman" w:hAnsi="Times New Roman"/>
          <w:b/>
          <w:bCs/>
          <w:u w:val="single"/>
        </w:rPr>
      </w:pPr>
      <w:r w:rsidRPr="001C60E0">
        <w:rPr>
          <w:rFonts w:ascii="Times New Roman" w:eastAsia="Times New Roman" w:hAnsi="Times New Roman"/>
          <w:b/>
          <w:bCs/>
          <w:u w:val="single"/>
        </w:rPr>
        <w:t xml:space="preserve">UNIFORM ORDER SETTING CASE FOR JURY </w:t>
      </w:r>
      <w:proofErr w:type="gramStart"/>
      <w:r w:rsidRPr="001C60E0">
        <w:rPr>
          <w:rFonts w:ascii="Times New Roman" w:eastAsia="Times New Roman" w:hAnsi="Times New Roman"/>
          <w:b/>
          <w:bCs/>
          <w:u w:val="single"/>
        </w:rPr>
        <w:t>TRIAL;</w:t>
      </w:r>
      <w:proofErr w:type="gramEnd"/>
    </w:p>
    <w:p w14:paraId="7ECC6128" w14:textId="77777777" w:rsidR="00172705" w:rsidRPr="001C60E0" w:rsidRDefault="00172705" w:rsidP="00172705">
      <w:pPr>
        <w:keepNext/>
        <w:keepLines/>
        <w:widowControl w:val="0"/>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jc w:val="center"/>
        <w:outlineLvl w:val="0"/>
        <w:rPr>
          <w:rFonts w:ascii="Times New Roman" w:eastAsia="Times New Roman" w:hAnsi="Times New Roman"/>
          <w:b/>
          <w:bCs/>
        </w:rPr>
      </w:pPr>
      <w:r w:rsidRPr="001C60E0">
        <w:rPr>
          <w:rFonts w:ascii="Times New Roman" w:eastAsia="Times New Roman" w:hAnsi="Times New Roman"/>
          <w:b/>
          <w:bCs/>
          <w:u w:val="single"/>
        </w:rPr>
        <w:t>PRE-TRIAL CONFERENCE AND REQUIRING PRETRIAL</w:t>
      </w:r>
      <w:r w:rsidRPr="001C60E0">
        <w:rPr>
          <w:rFonts w:ascii="Times New Roman" w:eastAsia="Times New Roman" w:hAnsi="Times New Roman"/>
          <w:b/>
          <w:bCs/>
          <w:u w:val="single"/>
        </w:rPr>
        <w:fldChar w:fldCharType="begin"/>
      </w:r>
      <w:r w:rsidRPr="001C60E0">
        <w:rPr>
          <w:rFonts w:ascii="Times New Roman" w:eastAsia="Times New Roman" w:hAnsi="Times New Roman"/>
          <w:b/>
          <w:bCs/>
          <w:u w:val="single"/>
        </w:rPr>
        <w:instrText>tc "PRE-TRIAL CONFERENCE AND REQUIRING PRETRIAL"</w:instrText>
      </w:r>
      <w:r w:rsidRPr="001C60E0">
        <w:rPr>
          <w:rFonts w:ascii="Times New Roman" w:eastAsia="Times New Roman" w:hAnsi="Times New Roman"/>
          <w:b/>
          <w:bCs/>
          <w:u w:val="single"/>
        </w:rPr>
        <w:fldChar w:fldCharType="end"/>
      </w:r>
    </w:p>
    <w:p w14:paraId="5A736959" w14:textId="3A72724F" w:rsidR="002B73E1" w:rsidRDefault="00172705" w:rsidP="002B73E1">
      <w:pPr>
        <w:tabs>
          <w:tab w:val="left" w:pos="0"/>
          <w:tab w:val="center" w:pos="4680"/>
          <w:tab w:val="left" w:pos="5040"/>
          <w:tab w:val="left" w:pos="5760"/>
          <w:tab w:val="left" w:pos="6480"/>
          <w:tab w:val="left" w:pos="7200"/>
          <w:tab w:val="left" w:pos="7920"/>
          <w:tab w:val="right" w:pos="8640"/>
        </w:tabs>
        <w:jc w:val="center"/>
        <w:rPr>
          <w:rFonts w:ascii="Times New Roman" w:eastAsia="Times New Roman" w:hAnsi="Times New Roman"/>
          <w:b/>
          <w:bCs/>
          <w:u w:val="single"/>
        </w:rPr>
      </w:pPr>
      <w:r w:rsidRPr="001C60E0">
        <w:rPr>
          <w:rFonts w:ascii="Times New Roman" w:eastAsia="Times New Roman" w:hAnsi="Times New Roman"/>
          <w:b/>
          <w:bCs/>
          <w:u w:val="single"/>
        </w:rPr>
        <w:t>MATTERS TO BE COMPLETED</w:t>
      </w:r>
    </w:p>
    <w:p w14:paraId="11FE2276" w14:textId="77777777" w:rsidR="00172705" w:rsidRPr="001C60E0" w:rsidRDefault="00172705" w:rsidP="00172705">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p>
    <w:p w14:paraId="5D7CBF44" w14:textId="77777777" w:rsidR="00172705" w:rsidRPr="001C60E0" w:rsidRDefault="00172705" w:rsidP="00172705">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r w:rsidRPr="001C60E0">
        <w:rPr>
          <w:rFonts w:ascii="Times New Roman" w:eastAsia="Times New Roman" w:hAnsi="Times New Roman"/>
        </w:rPr>
        <w:t xml:space="preserve">It </w:t>
      </w:r>
      <w:proofErr w:type="gramStart"/>
      <w:r w:rsidRPr="001C60E0">
        <w:rPr>
          <w:rFonts w:ascii="Times New Roman" w:eastAsia="Times New Roman" w:hAnsi="Times New Roman"/>
        </w:rPr>
        <w:t>appearing</w:t>
      </w:r>
      <w:proofErr w:type="gramEnd"/>
      <w:r w:rsidRPr="001C60E0">
        <w:rPr>
          <w:rFonts w:ascii="Times New Roman" w:eastAsia="Times New Roman" w:hAnsi="Times New Roman"/>
        </w:rPr>
        <w:t xml:space="preserve"> that this case is at issue and ready to be set for trial, it is </w:t>
      </w:r>
      <w:r w:rsidRPr="001C60E0">
        <w:rPr>
          <w:rFonts w:ascii="Times New Roman" w:eastAsia="Times New Roman" w:hAnsi="Times New Roman"/>
          <w:b/>
          <w:bCs/>
        </w:rPr>
        <w:t>ORDERED</w:t>
      </w:r>
      <w:r w:rsidRPr="001C60E0">
        <w:rPr>
          <w:rFonts w:ascii="Times New Roman" w:eastAsia="Times New Roman" w:hAnsi="Times New Roman"/>
        </w:rPr>
        <w:t xml:space="preserve"> as follows:</w:t>
      </w:r>
    </w:p>
    <w:p w14:paraId="15C27F9A" w14:textId="77777777" w:rsidR="00172705" w:rsidRPr="001C60E0" w:rsidRDefault="00172705" w:rsidP="00172705">
      <w:pPr>
        <w:tabs>
          <w:tab w:val="left" w:pos="-1080"/>
          <w:tab w:val="left" w:pos="-720"/>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p>
    <w:p w14:paraId="61A6000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r w:rsidRPr="001C60E0">
        <w:rPr>
          <w:rFonts w:ascii="Times New Roman" w:eastAsia="Times New Roman" w:hAnsi="Times New Roman"/>
          <w:b/>
        </w:rPr>
        <w:t>1.</w:t>
      </w:r>
      <w:r w:rsidRPr="001C60E0">
        <w:rPr>
          <w:rFonts w:ascii="Times New Roman" w:eastAsia="Times New Roman" w:hAnsi="Times New Roman"/>
        </w:rPr>
        <w:tab/>
      </w:r>
      <w:r w:rsidRPr="001C60E0">
        <w:rPr>
          <w:rFonts w:ascii="Times New Roman" w:eastAsia="Times New Roman" w:hAnsi="Times New Roman"/>
          <w:b/>
          <w:bCs/>
          <w:u w:val="single"/>
        </w:rPr>
        <w:t>FAMILIARITY WITH THIS ORDER</w:t>
      </w:r>
      <w:r w:rsidRPr="001C60E0">
        <w:rPr>
          <w:rFonts w:ascii="Times New Roman" w:eastAsia="Times New Roman" w:hAnsi="Times New Roman"/>
          <w:b/>
          <w:bCs/>
        </w:rPr>
        <w:t>.</w:t>
      </w:r>
      <w:r w:rsidRPr="001C60E0">
        <w:rPr>
          <w:rFonts w:ascii="Times New Roman" w:eastAsia="Times New Roman" w:hAnsi="Times New Roman"/>
        </w:rPr>
        <w:t xml:space="preserve">  Counsel and pro se (unrepresented) parties shall read this order, be familiar with its contents and comply with its requirements.  FAILURE TO COMPLY WITH ALL REQUIREMENTS OF THIS ORDER MAY RESULT IN THE IMPOSITION OF SANCTIONS.</w:t>
      </w:r>
    </w:p>
    <w:p w14:paraId="385ADDA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rPr>
          <w:rFonts w:ascii="Times New Roman" w:eastAsia="Times New Roman" w:hAnsi="Times New Roman"/>
        </w:rPr>
      </w:pPr>
    </w:p>
    <w:p w14:paraId="10F6782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r w:rsidRPr="001C60E0">
        <w:rPr>
          <w:rFonts w:ascii="Times New Roman" w:eastAsia="Times New Roman" w:hAnsi="Times New Roman"/>
          <w:b/>
        </w:rPr>
        <w:t>2.</w:t>
      </w:r>
      <w:r w:rsidRPr="001C60E0">
        <w:rPr>
          <w:rFonts w:ascii="Times New Roman" w:eastAsia="Times New Roman" w:hAnsi="Times New Roman"/>
        </w:rPr>
        <w:tab/>
      </w:r>
      <w:r w:rsidRPr="001C60E0">
        <w:rPr>
          <w:rFonts w:ascii="Times New Roman" w:eastAsia="Times New Roman" w:hAnsi="Times New Roman"/>
          <w:b/>
          <w:u w:val="single"/>
        </w:rPr>
        <w:t>REFERRAL TO MEDIATION; DEADLINE</w:t>
      </w:r>
      <w:r w:rsidRPr="001C60E0">
        <w:rPr>
          <w:rFonts w:ascii="Times New Roman" w:eastAsia="Times New Roman" w:hAnsi="Times New Roman"/>
        </w:rPr>
        <w:t>.  This case is hereby referred to mediation.  The parties shall immediately consult and agree on a mediator and a date for mediation.  Plaintiff’s counsel shall submit a proposed Mediation Order to the Court within ten (10) days of the date of this Order.  Court-ordered mediation must be completed prior to the Pre-Trial Conference.</w:t>
      </w:r>
    </w:p>
    <w:p w14:paraId="5A6D6A1B"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rPr>
          <w:rFonts w:ascii="Times New Roman" w:eastAsia="Times New Roman" w:hAnsi="Times New Roman"/>
          <w:b/>
        </w:rPr>
      </w:pPr>
    </w:p>
    <w:p w14:paraId="328C6F24" w14:textId="763E2CE3"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r w:rsidRPr="001C60E0">
        <w:rPr>
          <w:rFonts w:ascii="Times New Roman" w:eastAsia="Times New Roman" w:hAnsi="Times New Roman"/>
          <w:b/>
        </w:rPr>
        <w:t>3.</w:t>
      </w:r>
      <w:r w:rsidRPr="001C60E0">
        <w:rPr>
          <w:rFonts w:ascii="Times New Roman" w:eastAsia="Times New Roman" w:hAnsi="Times New Roman"/>
        </w:rPr>
        <w:t xml:space="preserve">  </w:t>
      </w:r>
      <w:r w:rsidRPr="001C60E0">
        <w:rPr>
          <w:rFonts w:ascii="Times New Roman" w:eastAsia="Times New Roman" w:hAnsi="Times New Roman"/>
        </w:rPr>
        <w:tab/>
      </w:r>
      <w:r w:rsidRPr="001C60E0">
        <w:rPr>
          <w:rFonts w:ascii="Times New Roman" w:eastAsia="Times New Roman" w:hAnsi="Times New Roman"/>
          <w:b/>
          <w:bCs/>
          <w:u w:val="single"/>
        </w:rPr>
        <w:t>TRIAL DATE</w:t>
      </w:r>
      <w:r w:rsidRPr="001C60E0">
        <w:rPr>
          <w:rFonts w:ascii="Times New Roman" w:eastAsia="Times New Roman" w:hAnsi="Times New Roman"/>
          <w:b/>
          <w:bCs/>
        </w:rPr>
        <w:t>.</w:t>
      </w:r>
      <w:r w:rsidRPr="001C60E0">
        <w:rPr>
          <w:rFonts w:ascii="Times New Roman" w:eastAsia="Times New Roman" w:hAnsi="Times New Roman"/>
        </w:rPr>
        <w:t xml:space="preserve">  This case is set for a Jury Trial during the</w:t>
      </w:r>
      <w:r w:rsidR="00AC6A8E">
        <w:rPr>
          <w:rFonts w:ascii="Times New Roman" w:eastAsia="Times New Roman" w:hAnsi="Times New Roman"/>
        </w:rPr>
        <w:t xml:space="preserve"> t</w:t>
      </w:r>
      <w:r w:rsidR="007A4453">
        <w:rPr>
          <w:rFonts w:ascii="Times New Roman" w:eastAsia="Times New Roman" w:hAnsi="Times New Roman"/>
        </w:rPr>
        <w:t>hree</w:t>
      </w:r>
      <w:r w:rsidRPr="001C60E0">
        <w:rPr>
          <w:rFonts w:ascii="Times New Roman" w:eastAsia="Times New Roman" w:hAnsi="Times New Roman"/>
        </w:rPr>
        <w:t>-week trial docket beginnin</w:t>
      </w:r>
      <w:r>
        <w:rPr>
          <w:rFonts w:ascii="Times New Roman" w:eastAsia="Times New Roman" w:hAnsi="Times New Roman"/>
        </w:rPr>
        <w:t xml:space="preserve">g </w:t>
      </w:r>
      <w:r w:rsidR="00294399">
        <w:rPr>
          <w:rFonts w:ascii="Times New Roman" w:eastAsia="Times New Roman" w:hAnsi="Times New Roman"/>
          <w:b/>
          <w:bCs/>
          <w:u w:val="single"/>
        </w:rPr>
        <w:t>______</w:t>
      </w:r>
      <w:r>
        <w:rPr>
          <w:rFonts w:ascii="Times New Roman" w:eastAsia="Times New Roman" w:hAnsi="Times New Roman"/>
        </w:rPr>
        <w:t>,</w:t>
      </w:r>
      <w:r w:rsidRPr="001C60E0">
        <w:rPr>
          <w:b/>
        </w:rPr>
        <w:t xml:space="preserve"> </w:t>
      </w:r>
      <w:r w:rsidRPr="001C60E0">
        <w:rPr>
          <w:rFonts w:ascii="Times New Roman" w:eastAsia="Times New Roman" w:hAnsi="Times New Roman"/>
          <w:b/>
        </w:rPr>
        <w:t>in</w:t>
      </w:r>
      <w:r w:rsidRPr="001C60E0">
        <w:rPr>
          <w:rFonts w:ascii="Times New Roman" w:eastAsia="Times New Roman" w:hAnsi="Times New Roman"/>
        </w:rPr>
        <w:t xml:space="preserve"> </w:t>
      </w:r>
      <w:r w:rsidRPr="001C60E0">
        <w:rPr>
          <w:rFonts w:ascii="Times New Roman" w:eastAsia="Times New Roman" w:hAnsi="Times New Roman"/>
          <w:b/>
        </w:rPr>
        <w:t xml:space="preserve">Courtroom </w:t>
      </w:r>
      <w:r w:rsidRPr="00F04145">
        <w:rPr>
          <w:rFonts w:ascii="Times New Roman" w:eastAsia="Times New Roman" w:hAnsi="Times New Roman"/>
          <w:b/>
        </w:rPr>
        <w:t xml:space="preserve">19-B </w:t>
      </w:r>
      <w:r w:rsidRPr="00F04145">
        <w:rPr>
          <w:rFonts w:ascii="Times New Roman" w:eastAsia="Times New Roman" w:hAnsi="Times New Roman"/>
          <w:b/>
          <w:bCs/>
        </w:rPr>
        <w:t xml:space="preserve">at </w:t>
      </w:r>
      <w:r w:rsidRPr="00F04145">
        <w:rPr>
          <w:rFonts w:ascii="Times New Roman" w:eastAsia="Times New Roman" w:hAnsi="Times New Roman"/>
          <w:b/>
        </w:rPr>
        <w:t>9:</w:t>
      </w:r>
      <w:r w:rsidR="00294399">
        <w:rPr>
          <w:rFonts w:ascii="Times New Roman" w:eastAsia="Times New Roman" w:hAnsi="Times New Roman"/>
          <w:b/>
        </w:rPr>
        <w:t>00</w:t>
      </w:r>
      <w:r>
        <w:rPr>
          <w:rFonts w:ascii="Times New Roman" w:eastAsia="Times New Roman" w:hAnsi="Times New Roman"/>
          <w:b/>
        </w:rPr>
        <w:t xml:space="preserve"> A.M.</w:t>
      </w:r>
      <w:r w:rsidRPr="001C60E0">
        <w:rPr>
          <w:rFonts w:ascii="Times New Roman" w:eastAsia="Times New Roman" w:hAnsi="Times New Roman"/>
        </w:rPr>
        <w:t xml:space="preserve"> at the Orange County Courthouse, </w:t>
      </w:r>
      <w:r w:rsidRPr="001C60E0">
        <w:rPr>
          <w:rFonts w:ascii="Times New Roman" w:eastAsia="Times New Roman" w:hAnsi="Times New Roman"/>
          <w:bCs/>
        </w:rPr>
        <w:t>425 N. Orange Avenue</w:t>
      </w:r>
      <w:r w:rsidRPr="001C60E0">
        <w:rPr>
          <w:rFonts w:ascii="Times New Roman" w:eastAsia="Times New Roman" w:hAnsi="Times New Roman"/>
        </w:rPr>
        <w:t xml:space="preserve">, Orlando, FL. </w:t>
      </w:r>
    </w:p>
    <w:p w14:paraId="5090900B"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r>
        <w:rPr>
          <w:rFonts w:ascii="Times New Roman" w:eastAsia="Times New Roman" w:hAnsi="Times New Roman"/>
        </w:rPr>
        <w:t xml:space="preserve"> </w:t>
      </w:r>
    </w:p>
    <w:p w14:paraId="54F2D946" w14:textId="10364F45"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eastAsia="Times New Roman" w:hAnsi="Times New Roman"/>
          <w:b/>
          <w:bCs/>
        </w:rPr>
      </w:pPr>
      <w:r w:rsidRPr="001C60E0">
        <w:rPr>
          <w:rFonts w:ascii="Times New Roman" w:eastAsia="Times New Roman" w:hAnsi="Times New Roman"/>
        </w:rPr>
        <w:t>Length of time estimated for is:</w:t>
      </w:r>
      <w:r w:rsidR="00B1662F">
        <w:rPr>
          <w:rFonts w:ascii="Times New Roman" w:eastAsia="Times New Roman" w:hAnsi="Times New Roman"/>
        </w:rPr>
        <w:t xml:space="preserve"> </w:t>
      </w:r>
      <w:r w:rsidR="00294399">
        <w:rPr>
          <w:rFonts w:ascii="Times New Roman" w:eastAsia="Times New Roman" w:hAnsi="Times New Roman"/>
          <w:b/>
          <w:bCs/>
        </w:rPr>
        <w:t>_______</w:t>
      </w:r>
    </w:p>
    <w:p w14:paraId="0386461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rPr>
          <w:rFonts w:ascii="Times New Roman" w:eastAsia="Times New Roman" w:hAnsi="Times New Roman"/>
        </w:rPr>
      </w:pPr>
    </w:p>
    <w:p w14:paraId="513CD81F" w14:textId="5F53BDE9" w:rsidR="00172705" w:rsidRPr="001C60E0" w:rsidRDefault="00172705" w:rsidP="004A585A">
      <w:pPr>
        <w:rPr>
          <w:rFonts w:ascii="Times New Roman" w:eastAsia="Times New Roman" w:hAnsi="Times New Roman"/>
          <w:bCs/>
        </w:rPr>
      </w:pPr>
      <w:r w:rsidRPr="001C60E0">
        <w:rPr>
          <w:rFonts w:ascii="Times New Roman" w:eastAsia="Times New Roman" w:hAnsi="Times New Roman"/>
          <w:b/>
        </w:rPr>
        <w:t>4.</w:t>
      </w:r>
      <w:r w:rsidRPr="001C60E0">
        <w:rPr>
          <w:rFonts w:ascii="Times New Roman" w:eastAsia="Times New Roman" w:hAnsi="Times New Roman"/>
        </w:rPr>
        <w:t xml:space="preserve">  </w:t>
      </w:r>
      <w:r w:rsidRPr="001C60E0">
        <w:rPr>
          <w:rFonts w:ascii="Times New Roman" w:eastAsia="Times New Roman" w:hAnsi="Times New Roman"/>
          <w:b/>
          <w:bCs/>
        </w:rPr>
        <w:tab/>
      </w:r>
      <w:r w:rsidRPr="001C60E0">
        <w:rPr>
          <w:rFonts w:ascii="Times New Roman" w:eastAsia="Times New Roman" w:hAnsi="Times New Roman"/>
          <w:b/>
          <w:bCs/>
          <w:u w:val="single"/>
        </w:rPr>
        <w:t>PRE-TRIAL CONFERENCE</w:t>
      </w:r>
      <w:r w:rsidRPr="001C60E0">
        <w:rPr>
          <w:rFonts w:ascii="Times New Roman" w:eastAsia="Times New Roman" w:hAnsi="Times New Roman"/>
          <w:b/>
          <w:bCs/>
        </w:rPr>
        <w:t>.</w:t>
      </w:r>
      <w:r w:rsidRPr="001C60E0">
        <w:rPr>
          <w:rFonts w:ascii="Times New Roman" w:eastAsia="Times New Roman" w:hAnsi="Times New Roman"/>
        </w:rPr>
        <w:t xml:space="preserve">  Lead Trial Counsel and pro se parties shall attend a Pre-Trial Conference on </w:t>
      </w:r>
      <w:r w:rsidR="00294399">
        <w:rPr>
          <w:rFonts w:ascii="Times New Roman" w:eastAsia="Times New Roman" w:hAnsi="Times New Roman"/>
          <w:b/>
          <w:bCs/>
          <w:u w:val="single"/>
        </w:rPr>
        <w:t>__________</w:t>
      </w:r>
      <w:r>
        <w:rPr>
          <w:rFonts w:ascii="Times New Roman" w:eastAsia="Times New Roman" w:hAnsi="Times New Roman"/>
          <w:b/>
          <w:bCs/>
        </w:rPr>
        <w:t>,</w:t>
      </w:r>
      <w:r w:rsidRPr="001C60E0">
        <w:rPr>
          <w:b/>
        </w:rPr>
        <w:t xml:space="preserve"> </w:t>
      </w:r>
      <w:r w:rsidRPr="001C60E0">
        <w:rPr>
          <w:rFonts w:ascii="Times New Roman" w:eastAsia="Times New Roman" w:hAnsi="Times New Roman"/>
        </w:rPr>
        <w:t>at</w:t>
      </w:r>
      <w:r>
        <w:rPr>
          <w:rFonts w:ascii="Times New Roman" w:eastAsia="Times New Roman" w:hAnsi="Times New Roman"/>
          <w:b/>
          <w:bCs/>
        </w:rPr>
        <w:t xml:space="preserve"> 10:00 A.M.</w:t>
      </w:r>
      <w:r w:rsidRPr="001C60E0">
        <w:rPr>
          <w:rFonts w:ascii="Times New Roman" w:eastAsia="Times New Roman" w:hAnsi="Times New Roman"/>
          <w:b/>
          <w:bCs/>
        </w:rPr>
        <w:t xml:space="preserve">, </w:t>
      </w:r>
      <w:r w:rsidR="004A585A">
        <w:rPr>
          <w:rFonts w:ascii="Times New Roman" w:eastAsia="Times New Roman" w:hAnsi="Times New Roman"/>
          <w:b/>
          <w:bCs/>
        </w:rPr>
        <w:t xml:space="preserve">virtually </w:t>
      </w:r>
      <w:r w:rsidR="005A5C80">
        <w:rPr>
          <w:rFonts w:ascii="Times New Roman" w:eastAsia="Times New Roman" w:hAnsi="Times New Roman"/>
          <w:b/>
          <w:bCs/>
        </w:rPr>
        <w:t>via WEBEX</w:t>
      </w:r>
      <w:r w:rsidR="00F8675A">
        <w:rPr>
          <w:rFonts w:ascii="Times New Roman" w:eastAsia="Times New Roman" w:hAnsi="Times New Roman"/>
          <w:b/>
          <w:bCs/>
        </w:rPr>
        <w:t xml:space="preserve">: </w:t>
      </w:r>
      <w:r w:rsidR="005A5C80">
        <w:rPr>
          <w:rFonts w:ascii="Times New Roman" w:eastAsia="Times New Roman" w:hAnsi="Times New Roman"/>
          <w:b/>
          <w:bCs/>
        </w:rPr>
        <w:t xml:space="preserve"> </w:t>
      </w:r>
      <w:hyperlink r:id="rId6" w:history="1">
        <w:r w:rsidR="005A5C80">
          <w:rPr>
            <w:rStyle w:val="Hyperlink"/>
            <w:rFonts w:ascii="Helvetica" w:hAnsi="Helvetica" w:cs="Helvetica"/>
            <w:color w:val="0000FF"/>
            <w:sz w:val="21"/>
            <w:szCs w:val="21"/>
            <w:shd w:val="clear" w:color="auto" w:fill="FFFFFF"/>
          </w:rPr>
          <w:t>https://ninthcircuit.webex.com/meet/division35</w:t>
        </w:r>
      </w:hyperlink>
      <w:r w:rsidR="004A585A">
        <w:t xml:space="preserve"> </w:t>
      </w:r>
      <w:r w:rsidRPr="001C60E0">
        <w:rPr>
          <w:rFonts w:ascii="Times New Roman" w:eastAsia="Times New Roman" w:hAnsi="Times New Roman"/>
          <w:bCs/>
        </w:rPr>
        <w:t>.  No telephonic appearances are permitted.</w:t>
      </w:r>
    </w:p>
    <w:p w14:paraId="263BF455"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right" w:pos="8640"/>
        </w:tabs>
        <w:ind w:firstLine="720"/>
        <w:jc w:val="both"/>
        <w:rPr>
          <w:rFonts w:ascii="Times New Roman" w:eastAsia="Times New Roman" w:hAnsi="Times New Roman"/>
        </w:rPr>
      </w:pPr>
    </w:p>
    <w:tbl>
      <w:tblPr>
        <w:tblpPr w:leftFromText="180" w:rightFromText="180" w:vertAnchor="text" w:horzAnchor="page" w:tblpX="1" w:tblpY="174"/>
        <w:tblW w:w="444" w:type="dxa"/>
        <w:tblLook w:val="01E0" w:firstRow="1" w:lastRow="1" w:firstColumn="1" w:lastColumn="1" w:noHBand="0" w:noVBand="0"/>
      </w:tblPr>
      <w:tblGrid>
        <w:gridCol w:w="222"/>
        <w:gridCol w:w="222"/>
      </w:tblGrid>
      <w:tr w:rsidR="00172705" w:rsidRPr="001C60E0" w14:paraId="0E907456" w14:textId="77777777" w:rsidTr="00324831">
        <w:trPr>
          <w:gridBefore w:val="1"/>
          <w:wBefore w:w="222" w:type="dxa"/>
          <w:trHeight w:val="249"/>
        </w:trPr>
        <w:tc>
          <w:tcPr>
            <w:tcW w:w="222" w:type="dxa"/>
          </w:tcPr>
          <w:p w14:paraId="651916E6" w14:textId="77777777" w:rsidR="00172705" w:rsidRPr="001C60E0" w:rsidRDefault="00172705" w:rsidP="00324831">
            <w:pPr>
              <w:spacing w:line="220" w:lineRule="auto"/>
              <w:rPr>
                <w:rFonts w:ascii="Times New Roman" w:eastAsia="Times New Roman" w:hAnsi="Times New Roman"/>
                <w:lang w:val="en-CA"/>
              </w:rPr>
            </w:pPr>
          </w:p>
        </w:tc>
      </w:tr>
      <w:tr w:rsidR="00172705" w:rsidRPr="001C60E0" w14:paraId="62B56045" w14:textId="77777777" w:rsidTr="00324831">
        <w:trPr>
          <w:gridBefore w:val="1"/>
          <w:wBefore w:w="222" w:type="dxa"/>
          <w:trHeight w:val="249"/>
        </w:trPr>
        <w:tc>
          <w:tcPr>
            <w:tcW w:w="222" w:type="dxa"/>
          </w:tcPr>
          <w:p w14:paraId="56CBC79B" w14:textId="77777777" w:rsidR="00172705" w:rsidRPr="001C60E0" w:rsidRDefault="00172705" w:rsidP="00324831">
            <w:pPr>
              <w:spacing w:line="220" w:lineRule="auto"/>
              <w:rPr>
                <w:rFonts w:ascii="Times New Roman" w:eastAsia="Times New Roman" w:hAnsi="Times New Roman"/>
                <w:lang w:val="en-CA"/>
              </w:rPr>
            </w:pPr>
          </w:p>
        </w:tc>
      </w:tr>
      <w:tr w:rsidR="00172705" w:rsidRPr="001C60E0" w14:paraId="6EF58411" w14:textId="77777777" w:rsidTr="00324831">
        <w:trPr>
          <w:gridBefore w:val="1"/>
          <w:wBefore w:w="222" w:type="dxa"/>
          <w:trHeight w:val="249"/>
        </w:trPr>
        <w:tc>
          <w:tcPr>
            <w:tcW w:w="222" w:type="dxa"/>
          </w:tcPr>
          <w:p w14:paraId="633B2489" w14:textId="77777777" w:rsidR="00172705" w:rsidRPr="001C60E0" w:rsidRDefault="00172705" w:rsidP="00324831">
            <w:pPr>
              <w:spacing w:line="220" w:lineRule="auto"/>
              <w:rPr>
                <w:rFonts w:ascii="Times New Roman" w:eastAsia="Times New Roman" w:hAnsi="Times New Roman"/>
              </w:rPr>
            </w:pPr>
          </w:p>
        </w:tc>
      </w:tr>
      <w:tr w:rsidR="00172705" w:rsidRPr="001C60E0" w14:paraId="1ADBE555" w14:textId="77777777" w:rsidTr="00324831">
        <w:trPr>
          <w:gridBefore w:val="1"/>
          <w:wBefore w:w="222" w:type="dxa"/>
          <w:trHeight w:val="249"/>
        </w:trPr>
        <w:tc>
          <w:tcPr>
            <w:tcW w:w="222" w:type="dxa"/>
          </w:tcPr>
          <w:p w14:paraId="5BD87A62" w14:textId="77777777" w:rsidR="00172705" w:rsidRPr="001C60E0" w:rsidRDefault="00172705" w:rsidP="00324831">
            <w:pPr>
              <w:spacing w:line="220" w:lineRule="auto"/>
              <w:rPr>
                <w:rFonts w:ascii="Times New Roman" w:eastAsia="Times New Roman" w:hAnsi="Times New Roman"/>
              </w:rPr>
            </w:pPr>
          </w:p>
        </w:tc>
      </w:tr>
      <w:tr w:rsidR="00172705" w:rsidRPr="001C60E0" w14:paraId="0813DF2B" w14:textId="77777777" w:rsidTr="00324831">
        <w:trPr>
          <w:gridAfter w:val="1"/>
          <w:wAfter w:w="222" w:type="dxa"/>
          <w:trHeight w:val="278"/>
        </w:trPr>
        <w:tc>
          <w:tcPr>
            <w:tcW w:w="222" w:type="dxa"/>
          </w:tcPr>
          <w:p w14:paraId="00F9BEA8" w14:textId="77777777" w:rsidR="00172705" w:rsidRPr="001C60E0" w:rsidRDefault="00172705" w:rsidP="00324831">
            <w:pPr>
              <w:rPr>
                <w:rFonts w:ascii="Times New Roman" w:eastAsia="Times New Roman" w:hAnsi="Times New Roman"/>
              </w:rPr>
            </w:pPr>
          </w:p>
        </w:tc>
      </w:tr>
    </w:tbl>
    <w:p w14:paraId="7D65279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rPr>
          <w:rFonts w:ascii="Times New Roman" w:eastAsia="Times New Roman" w:hAnsi="Times New Roman"/>
        </w:rPr>
      </w:pPr>
      <w:r w:rsidRPr="001C60E0">
        <w:rPr>
          <w:rFonts w:ascii="Times New Roman" w:eastAsia="Times New Roman" w:hAnsi="Times New Roman"/>
          <w:b/>
          <w:bCs/>
        </w:rPr>
        <w:t>5</w:t>
      </w:r>
      <w:r w:rsidRPr="001C60E0">
        <w:rPr>
          <w:rFonts w:ascii="Times New Roman" w:eastAsia="Times New Roman" w:hAnsi="Times New Roman"/>
          <w:bCs/>
        </w:rPr>
        <w:t>.</w:t>
      </w:r>
      <w:r w:rsidRPr="001C60E0">
        <w:rPr>
          <w:rFonts w:ascii="Times New Roman" w:eastAsia="Times New Roman" w:hAnsi="Times New Roman"/>
          <w:b/>
          <w:bCs/>
        </w:rPr>
        <w:t xml:space="preserve">  </w:t>
      </w:r>
      <w:r w:rsidRPr="001C60E0">
        <w:rPr>
          <w:rFonts w:ascii="Times New Roman" w:eastAsia="Times New Roman" w:hAnsi="Times New Roman"/>
          <w:b/>
          <w:bCs/>
        </w:rPr>
        <w:tab/>
      </w:r>
      <w:r w:rsidRPr="001C60E0">
        <w:rPr>
          <w:rFonts w:ascii="Times New Roman" w:eastAsia="Times New Roman" w:hAnsi="Times New Roman"/>
          <w:b/>
          <w:u w:val="single"/>
        </w:rPr>
        <w:t>EXPERT WITNESSES; DISCLOSURE; DEADLINES; TESTS, EXAMINATIONS AND EXPERIMENTS</w:t>
      </w:r>
      <w:r w:rsidRPr="001C60E0">
        <w:rPr>
          <w:rFonts w:ascii="Times New Roman" w:eastAsia="Times New Roman" w:hAnsi="Times New Roman"/>
        </w:rPr>
        <w:t>.</w:t>
      </w:r>
    </w:p>
    <w:p w14:paraId="2CAC052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rPr>
      </w:pPr>
    </w:p>
    <w:p w14:paraId="5E4ED48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t xml:space="preserve">(a) No less than 120 days before the Pre-Trial Conference, Plaintiff(s) shall disclose the expert witnesses (including treating experts) that in good faith, Plaintiff(s) </w:t>
      </w:r>
      <w:proofErr w:type="gramStart"/>
      <w:r w:rsidRPr="001C60E0">
        <w:rPr>
          <w:rFonts w:ascii="Times New Roman" w:eastAsia="Times New Roman" w:hAnsi="Times New Roman"/>
        </w:rPr>
        <w:t>actually intends</w:t>
      </w:r>
      <w:proofErr w:type="gramEnd"/>
      <w:r w:rsidRPr="001C60E0">
        <w:rPr>
          <w:rFonts w:ascii="Times New Roman" w:eastAsia="Times New Roman" w:hAnsi="Times New Roman"/>
        </w:rPr>
        <w:t xml:space="preserve"> to testify at trial.</w:t>
      </w:r>
    </w:p>
    <w:p w14:paraId="113C28B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4BF1EC7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t xml:space="preserve">(b) Within fifteen (15) days of the Plaintiff(s)’ disclosure of experts, the Defendant(s) shall disclose the expert witnesses that in good faith, Defendant(s) actually intends to testify at trial. </w:t>
      </w:r>
    </w:p>
    <w:p w14:paraId="1B0A374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71F662C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t xml:space="preserve">(c)  As used herein, “disclose” means furnishing in writing (i) the expert’s name, business address and telephone number, (ii) his or her curriculum vitae or qualifications, (iii) his or her medical specialty or field of expertise, (iv) a statement of the specific subjects upon which the expert will testify and offer opinions and (v) the party or parties against whom the expert will be called to testify.  Any changes in an expert’s opinion or changes in the basis of the expert’s opinion must be disclosed to all parties no less than sixty (60) days prior to the Pre-Trial Conference. </w:t>
      </w:r>
    </w:p>
    <w:p w14:paraId="14391011"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p>
    <w:p w14:paraId="6C2A1BA3"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t>(d)</w:t>
      </w:r>
      <w:r w:rsidRPr="001C60E0">
        <w:rPr>
          <w:rFonts w:ascii="Times New Roman" w:eastAsia="Times New Roman" w:hAnsi="Times New Roman"/>
        </w:rPr>
        <w:tab/>
        <w:t xml:space="preserve">Parties disclosing expert(s) shall provide opposing counsel three (3) proposed deposition dates for each expert disclosed.  Opposing Counsel shall select one of the dates provided within five (5) business days of receipt of disclosure or request additional dates.  If requested, new deposition dates shall be provided to opposing counsel within five (5) days of the request.  The party receiving the alternate dates shall select one of the dates provided within five (5) days of the receipt thereof.  The parties shall attend ex </w:t>
      </w:r>
      <w:proofErr w:type="spellStart"/>
      <w:r w:rsidRPr="001C60E0">
        <w:rPr>
          <w:rFonts w:ascii="Times New Roman" w:eastAsia="Times New Roman" w:hAnsi="Times New Roman"/>
        </w:rPr>
        <w:t>parte</w:t>
      </w:r>
      <w:proofErr w:type="spellEnd"/>
      <w:r w:rsidRPr="001C60E0">
        <w:rPr>
          <w:rFonts w:ascii="Times New Roman" w:eastAsia="Times New Roman" w:hAnsi="Times New Roman"/>
        </w:rPr>
        <w:t xml:space="preserve"> or short matters before the undersigned within ten (10) days if, at this point, the parties are unable to schedule expert depositions.</w:t>
      </w:r>
    </w:p>
    <w:p w14:paraId="267336A6"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2D0450A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t>(e)</w:t>
      </w:r>
      <w:r w:rsidRPr="001C60E0">
        <w:rPr>
          <w:rFonts w:ascii="Times New Roman" w:eastAsia="Times New Roman" w:hAnsi="Times New Roman"/>
        </w:rPr>
        <w:tab/>
        <w:t>All out-of-court testing, experiments or physical or mental examinations by experts must be completed prior to the expert’s deposition.</w:t>
      </w:r>
    </w:p>
    <w:p w14:paraId="1996E20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rPr>
      </w:pPr>
    </w:p>
    <w:p w14:paraId="4C6AB5D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b/>
        </w:rPr>
        <w:t>6.</w:t>
      </w:r>
      <w:r w:rsidRPr="001C60E0">
        <w:rPr>
          <w:rFonts w:ascii="Times New Roman" w:eastAsia="Times New Roman" w:hAnsi="Times New Roman"/>
        </w:rPr>
        <w:t xml:space="preserve">    </w:t>
      </w:r>
      <w:r w:rsidRPr="001C60E0">
        <w:rPr>
          <w:rFonts w:ascii="Times New Roman" w:eastAsia="Times New Roman" w:hAnsi="Times New Roman"/>
          <w:b/>
          <w:u w:val="single"/>
        </w:rPr>
        <w:t>EXCHANGE OF WITNESS LISTS AND EVIDENCE SCHEDULES</w:t>
      </w:r>
      <w:r w:rsidRPr="001C60E0">
        <w:rPr>
          <w:rFonts w:ascii="Times New Roman" w:eastAsia="Times New Roman" w:hAnsi="Times New Roman"/>
        </w:rPr>
        <w:t>.  No less than sixty (60) days before the Pre-Trial Conference, attorneys and pro se parties shall serve the following:</w:t>
      </w:r>
    </w:p>
    <w:p w14:paraId="34CF880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18A3070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t xml:space="preserve">(a)  A list of all witnesses including potential impeachment and rebuttal witnesses who may testify at trial.  The list shall provide the name, address and telephone number of the witness and shall specify whether the witness is a liability, damage, </w:t>
      </w:r>
      <w:proofErr w:type="gramStart"/>
      <w:r w:rsidRPr="001C60E0">
        <w:rPr>
          <w:rFonts w:ascii="Times New Roman" w:eastAsia="Times New Roman" w:hAnsi="Times New Roman"/>
        </w:rPr>
        <w:t>rebuttal</w:t>
      </w:r>
      <w:proofErr w:type="gramEnd"/>
      <w:r w:rsidRPr="001C60E0">
        <w:rPr>
          <w:rFonts w:ascii="Times New Roman" w:eastAsia="Times New Roman" w:hAnsi="Times New Roman"/>
        </w:rPr>
        <w:t xml:space="preserve"> or impeachment witness.  </w:t>
      </w:r>
    </w:p>
    <w:p w14:paraId="4150989D"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4BFBA46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t xml:space="preserve">(b)  A schedule of all exhibits, including depositions, a party may offer at trial, lettered sequentially.  Exhibits shall be described with specificity.  For example, “all medical records” is insufficient. </w:t>
      </w:r>
    </w:p>
    <w:p w14:paraId="0FDF472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rPr>
      </w:pPr>
    </w:p>
    <w:p w14:paraId="03B8A7E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b/>
          <w:bCs/>
        </w:rPr>
      </w:pPr>
      <w:r w:rsidRPr="001C60E0">
        <w:rPr>
          <w:rFonts w:ascii="Times New Roman" w:eastAsia="Times New Roman" w:hAnsi="Times New Roman"/>
        </w:rPr>
        <w:tab/>
      </w:r>
      <w:r w:rsidRPr="001C60E0">
        <w:rPr>
          <w:rFonts w:ascii="Times New Roman" w:eastAsia="Times New Roman" w:hAnsi="Times New Roman"/>
          <w:b/>
        </w:rPr>
        <w:t>7</w:t>
      </w:r>
      <w:r w:rsidRPr="001C60E0">
        <w:rPr>
          <w:rFonts w:ascii="Times New Roman" w:eastAsia="Times New Roman" w:hAnsi="Times New Roman"/>
          <w:b/>
          <w:bCs/>
        </w:rPr>
        <w:t xml:space="preserve">.  </w:t>
      </w:r>
      <w:r w:rsidRPr="001C60E0">
        <w:rPr>
          <w:rFonts w:ascii="Times New Roman" w:eastAsia="Times New Roman" w:hAnsi="Times New Roman"/>
          <w:b/>
          <w:bCs/>
        </w:rPr>
        <w:tab/>
      </w:r>
      <w:r w:rsidRPr="001C60E0">
        <w:rPr>
          <w:rFonts w:ascii="Times New Roman" w:eastAsia="Times New Roman" w:hAnsi="Times New Roman"/>
          <w:b/>
          <w:bCs/>
          <w:u w:val="single"/>
        </w:rPr>
        <w:t>ADDITIONAL REQUIREMENTS PRIOR TO PRETRIAL CONFERENCE</w:t>
      </w:r>
      <w:r w:rsidRPr="001C60E0">
        <w:rPr>
          <w:rFonts w:ascii="Times New Roman" w:eastAsia="Times New Roman" w:hAnsi="Times New Roman"/>
          <w:b/>
          <w:bCs/>
        </w:rPr>
        <w:t>.</w:t>
      </w:r>
    </w:p>
    <w:p w14:paraId="5E0E7733"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b/>
          <w:bCs/>
        </w:rPr>
      </w:pPr>
    </w:p>
    <w:p w14:paraId="6BFFCC65" w14:textId="77777777" w:rsidR="00172705" w:rsidRPr="001C60E0" w:rsidRDefault="00172705" w:rsidP="00172705">
      <w:pPr>
        <w:numPr>
          <w:ilvl w:val="0"/>
          <w:numId w:val="1"/>
        </w:numPr>
        <w:tabs>
          <w:tab w:val="left" w:pos="-1080"/>
          <w:tab w:val="left" w:pos="-720"/>
          <w:tab w:val="left" w:pos="0"/>
          <w:tab w:val="left" w:pos="720"/>
          <w:tab w:val="left" w:pos="117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0" w:firstLine="1176"/>
        <w:jc w:val="both"/>
        <w:rPr>
          <w:rFonts w:ascii="Times New Roman" w:eastAsia="Times New Roman" w:hAnsi="Times New Roman"/>
          <w:bCs/>
        </w:rPr>
      </w:pPr>
      <w:r w:rsidRPr="001C60E0">
        <w:rPr>
          <w:rFonts w:ascii="Times New Roman" w:eastAsia="Times New Roman" w:hAnsi="Times New Roman"/>
          <w:bCs/>
        </w:rPr>
        <w:t xml:space="preserve">Deposition designations.  No less than 30 days prior to the Pre-Trial Conference, each party shall serve designations of the depositions it intends to offer at trial. No less than 20 days prior to Pre-Trial Conference, the parties shall serve counter (or “fairness”) designations.  Disputes over deposition designations must be heard by the Court before the first day of Trial.  If </w:t>
      </w:r>
      <w:r w:rsidRPr="001C60E0">
        <w:rPr>
          <w:rFonts w:ascii="Times New Roman" w:eastAsia="Times New Roman" w:hAnsi="Times New Roman"/>
          <w:bCs/>
        </w:rPr>
        <w:lastRenderedPageBreak/>
        <w:t>the parties cannot resolve disputes over deposition designations, and no hearing time can be coordinated, the parties shall submit a properly marked copy of the transcript and a proposed order identifying the page and line of objections that must be ruled on by the Court.</w:t>
      </w:r>
    </w:p>
    <w:p w14:paraId="4F513BF9" w14:textId="77777777" w:rsidR="00172705" w:rsidRPr="001C60E0" w:rsidRDefault="00172705" w:rsidP="00172705">
      <w:pPr>
        <w:tabs>
          <w:tab w:val="left" w:pos="-1080"/>
          <w:tab w:val="left" w:pos="-720"/>
          <w:tab w:val="left" w:pos="0"/>
          <w:tab w:val="left" w:pos="720"/>
          <w:tab w:val="left" w:pos="117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ind w:left="1176"/>
        <w:jc w:val="both"/>
        <w:rPr>
          <w:rFonts w:ascii="Times New Roman" w:eastAsia="Times New Roman" w:hAnsi="Times New Roman"/>
          <w:bCs/>
        </w:rPr>
      </w:pPr>
    </w:p>
    <w:p w14:paraId="7A768DE7" w14:textId="77777777" w:rsidR="00172705" w:rsidRPr="001C60E0" w:rsidRDefault="00172705" w:rsidP="00172705">
      <w:pPr>
        <w:numPr>
          <w:ilvl w:val="0"/>
          <w:numId w:val="1"/>
        </w:numPr>
        <w:tabs>
          <w:tab w:val="left" w:pos="-1080"/>
          <w:tab w:val="left" w:pos="-720"/>
          <w:tab w:val="left" w:pos="0"/>
          <w:tab w:val="left" w:pos="720"/>
          <w:tab w:val="left" w:pos="1170"/>
          <w:tab w:val="left" w:pos="1440"/>
          <w:tab w:val="left" w:pos="1530"/>
          <w:tab w:val="left" w:pos="198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Jury Instructions.  The parties shall exchange proposed jury instructions and</w:t>
      </w:r>
    </w:p>
    <w:p w14:paraId="312EDDF1" w14:textId="77777777" w:rsidR="00172705" w:rsidRPr="001C60E0" w:rsidRDefault="00172705" w:rsidP="00172705">
      <w:pPr>
        <w:tabs>
          <w:tab w:val="left" w:pos="-1080"/>
          <w:tab w:val="left" w:pos="-720"/>
          <w:tab w:val="left" w:pos="0"/>
          <w:tab w:val="left" w:pos="720"/>
          <w:tab w:val="left" w:pos="1170"/>
          <w:tab w:val="left" w:pos="1440"/>
          <w:tab w:val="left" w:pos="1530"/>
          <w:tab w:val="left" w:pos="198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Verdict forms no later than thirty (30) working days prior the Pre-Trial Conference.  </w:t>
      </w:r>
    </w:p>
    <w:p w14:paraId="6E052650" w14:textId="77777777" w:rsidR="00172705" w:rsidRPr="001C60E0" w:rsidRDefault="00172705" w:rsidP="00172705">
      <w:pPr>
        <w:tabs>
          <w:tab w:val="left" w:pos="-1080"/>
          <w:tab w:val="left" w:pos="-720"/>
          <w:tab w:val="left" w:pos="0"/>
          <w:tab w:val="left" w:pos="720"/>
          <w:tab w:val="left" w:pos="1170"/>
          <w:tab w:val="left" w:pos="1440"/>
          <w:tab w:val="left" w:pos="1530"/>
          <w:tab w:val="left" w:pos="198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p>
    <w:p w14:paraId="569BBB01" w14:textId="77777777" w:rsidR="00172705" w:rsidRPr="001C60E0" w:rsidRDefault="00172705" w:rsidP="00172705">
      <w:pPr>
        <w:tabs>
          <w:tab w:val="left" w:pos="-1080"/>
          <w:tab w:val="left" w:pos="-720"/>
          <w:tab w:val="left" w:pos="0"/>
          <w:tab w:val="left" w:pos="720"/>
          <w:tab w:val="left" w:pos="1170"/>
          <w:tab w:val="left" w:pos="1440"/>
          <w:tab w:val="left" w:pos="1530"/>
          <w:tab w:val="left" w:pos="198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t xml:space="preserve">(c)  No later than fifteen (15) days prior to the Pre-Trial Conference, lead counsel pro se parties, if any, shall meet.  Live attendance at this meeting by Lead Trial Counsel is mandatory.  </w:t>
      </w:r>
    </w:p>
    <w:p w14:paraId="2F61FD9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imes New Roman" w:eastAsia="Times New Roman" w:hAnsi="Times New Roman"/>
        </w:rPr>
      </w:pPr>
    </w:p>
    <w:p w14:paraId="5D4A56BB"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1166"/>
        <w:rPr>
          <w:rFonts w:ascii="Times New Roman" w:eastAsia="Times New Roman" w:hAnsi="Times New Roman"/>
        </w:rPr>
      </w:pPr>
      <w:r w:rsidRPr="001C60E0">
        <w:rPr>
          <w:rFonts w:ascii="Times New Roman" w:eastAsia="Times New Roman" w:hAnsi="Times New Roman"/>
        </w:rPr>
        <w:t>At the meeting the attorneys, and pro se parties, shall:</w:t>
      </w:r>
    </w:p>
    <w:p w14:paraId="07EE2BB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1440"/>
        <w:rPr>
          <w:rFonts w:ascii="Times New Roman" w:eastAsia="Times New Roman" w:hAnsi="Times New Roman"/>
        </w:rPr>
      </w:pPr>
      <w:r w:rsidRPr="001C60E0">
        <w:rPr>
          <w:rFonts w:ascii="Times New Roman" w:eastAsia="Times New Roman" w:hAnsi="Times New Roman"/>
        </w:rPr>
        <w:t>1.     Discuss and attempt to settle the case.</w:t>
      </w:r>
    </w:p>
    <w:p w14:paraId="570FAE8C" w14:textId="77777777" w:rsidR="00172705" w:rsidRPr="001C60E0" w:rsidRDefault="00172705" w:rsidP="00172705">
      <w:pPr>
        <w:tabs>
          <w:tab w:val="left" w:pos="-1080"/>
          <w:tab w:val="left" w:pos="-72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rFonts w:ascii="Times New Roman" w:eastAsia="Times New Roman" w:hAnsi="Times New Roman"/>
        </w:rPr>
      </w:pPr>
      <w:r w:rsidRPr="001C60E0">
        <w:rPr>
          <w:rFonts w:ascii="Times New Roman" w:eastAsia="Times New Roman" w:hAnsi="Times New Roman"/>
        </w:rPr>
        <w:t>2.     Produce all documents to be offered at trial.  Exhibits must be Bates stamped</w:t>
      </w:r>
    </w:p>
    <w:p w14:paraId="0FA80B00" w14:textId="77777777" w:rsidR="00172705" w:rsidRPr="001C60E0" w:rsidRDefault="00172705" w:rsidP="00172705">
      <w:pPr>
        <w:tabs>
          <w:tab w:val="left" w:pos="-1080"/>
          <w:tab w:val="left" w:pos="-72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710"/>
        <w:jc w:val="both"/>
        <w:rPr>
          <w:rFonts w:ascii="Times New Roman" w:eastAsia="Times New Roman" w:hAnsi="Times New Roman"/>
        </w:rPr>
      </w:pPr>
      <w:r w:rsidRPr="001C60E0">
        <w:rPr>
          <w:rFonts w:ascii="Times New Roman" w:eastAsia="Times New Roman" w:hAnsi="Times New Roman"/>
        </w:rPr>
        <w:t xml:space="preserve">    in any case in which more than 100 exhibits are involved.  </w:t>
      </w:r>
    </w:p>
    <w:p w14:paraId="3CBAC62F" w14:textId="77777777" w:rsidR="00172705" w:rsidRPr="001C60E0" w:rsidRDefault="00172705" w:rsidP="00172705">
      <w:pPr>
        <w:tabs>
          <w:tab w:val="left" w:pos="-1080"/>
          <w:tab w:val="left" w:pos="-72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rFonts w:ascii="Times New Roman" w:eastAsia="Times New Roman" w:hAnsi="Times New Roman"/>
        </w:rPr>
      </w:pPr>
    </w:p>
    <w:p w14:paraId="6451C1FA" w14:textId="77777777" w:rsidR="00172705" w:rsidRPr="001C60E0" w:rsidRDefault="00172705" w:rsidP="00172705">
      <w:pPr>
        <w:tabs>
          <w:tab w:val="left" w:pos="-1080"/>
          <w:tab w:val="left" w:pos="-72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890" w:hanging="450"/>
        <w:jc w:val="both"/>
        <w:rPr>
          <w:rFonts w:ascii="Times New Roman" w:eastAsia="Times New Roman" w:hAnsi="Times New Roman"/>
        </w:rPr>
      </w:pPr>
      <w:r w:rsidRPr="001C60E0">
        <w:rPr>
          <w:rFonts w:ascii="Times New Roman" w:eastAsia="Times New Roman" w:hAnsi="Times New Roman"/>
        </w:rPr>
        <w:t xml:space="preserve">3.    </w:t>
      </w:r>
      <w:proofErr w:type="gramStart"/>
      <w:r w:rsidRPr="001C60E0">
        <w:rPr>
          <w:rFonts w:ascii="Times New Roman" w:eastAsia="Times New Roman" w:hAnsi="Times New Roman"/>
        </w:rPr>
        <w:t>Examine, and</w:t>
      </w:r>
      <w:proofErr w:type="gramEnd"/>
      <w:r w:rsidRPr="001C60E0">
        <w:rPr>
          <w:rFonts w:ascii="Times New Roman" w:eastAsia="Times New Roman" w:hAnsi="Times New Roman"/>
        </w:rPr>
        <w:t xml:space="preserve"> initial every exhibit to be produced by the opposing side(s) at trial.   The Parties shall agree on those exhibits which will be admitted as joint exhibits and those which can be admitted without objection.  The parties shall then identify all other exhibits and specify any objections thereto.  “Exhibit Schedules” shall then be prepared reflecting these separate categories of exhibits for each Party.  The Exhibit Schedules for each party shall be attached to the Joint Pre-Trial Statement described below.   </w:t>
      </w:r>
      <w:r w:rsidRPr="001C60E0">
        <w:rPr>
          <w:rFonts w:ascii="Times New Roman" w:eastAsia="Times New Roman" w:hAnsi="Times New Roman"/>
          <w:b/>
        </w:rPr>
        <w:t>OBJECTIONS NOT NOTED ARE WAIVED.</w:t>
      </w:r>
    </w:p>
    <w:p w14:paraId="2F8B89E9" w14:textId="77777777" w:rsidR="00172705" w:rsidRPr="001C60E0" w:rsidRDefault="00172705" w:rsidP="00172705">
      <w:pPr>
        <w:tabs>
          <w:tab w:val="left" w:pos="-1080"/>
          <w:tab w:val="left" w:pos="-72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710" w:hanging="270"/>
        <w:jc w:val="both"/>
        <w:rPr>
          <w:rFonts w:ascii="Times New Roman" w:eastAsia="Times New Roman" w:hAnsi="Times New Roman"/>
        </w:rPr>
      </w:pPr>
    </w:p>
    <w:p w14:paraId="17366D50" w14:textId="77777777" w:rsidR="00172705" w:rsidRPr="001C60E0" w:rsidRDefault="00172705" w:rsidP="00172705">
      <w:pPr>
        <w:tabs>
          <w:tab w:val="left" w:pos="-1080"/>
          <w:tab w:val="left" w:pos="-720"/>
          <w:tab w:val="left" w:pos="720"/>
          <w:tab w:val="left" w:pos="117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890" w:hanging="450"/>
        <w:jc w:val="both"/>
        <w:rPr>
          <w:rFonts w:ascii="Times New Roman" w:eastAsia="Times New Roman" w:hAnsi="Times New Roman"/>
        </w:rPr>
      </w:pPr>
      <w:r w:rsidRPr="001C60E0">
        <w:rPr>
          <w:rFonts w:ascii="Times New Roman" w:eastAsia="Times New Roman" w:hAnsi="Times New Roman"/>
        </w:rPr>
        <w:t>4.    Review opposing parties’ witness lists.  Witness lists for each Party shall be attached to the Joint Pre-Trial Statement described below.</w:t>
      </w:r>
    </w:p>
    <w:p w14:paraId="1E0C5C5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5B3F8458" w14:textId="77777777" w:rsidR="00172705" w:rsidRPr="001C60E0" w:rsidRDefault="00172705" w:rsidP="00172705">
      <w:pPr>
        <w:tabs>
          <w:tab w:val="left" w:pos="-1080"/>
          <w:tab w:val="left" w:pos="-720"/>
          <w:tab w:val="left" w:pos="720"/>
          <w:tab w:val="left" w:pos="1170"/>
          <w:tab w:val="left" w:pos="1440"/>
          <w:tab w:val="left" w:pos="189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1440"/>
        <w:jc w:val="both"/>
        <w:rPr>
          <w:rFonts w:ascii="Times New Roman" w:eastAsia="Times New Roman" w:hAnsi="Times New Roman"/>
        </w:rPr>
      </w:pPr>
      <w:r w:rsidRPr="001C60E0">
        <w:rPr>
          <w:rFonts w:ascii="Times New Roman" w:eastAsia="Times New Roman" w:hAnsi="Times New Roman"/>
        </w:rPr>
        <w:t>5.     Discuss and stipulate to any facts requiring no proof at trial.</w:t>
      </w:r>
    </w:p>
    <w:p w14:paraId="2EC4FEC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1440"/>
        <w:jc w:val="both"/>
        <w:rPr>
          <w:rFonts w:ascii="Times New Roman" w:eastAsia="Times New Roman" w:hAnsi="Times New Roman"/>
        </w:rPr>
      </w:pPr>
      <w:r w:rsidRPr="001C60E0">
        <w:rPr>
          <w:rFonts w:ascii="Times New Roman" w:eastAsia="Times New Roman" w:hAnsi="Times New Roman"/>
        </w:rPr>
        <w:t xml:space="preserve">6.     Discuss, </w:t>
      </w:r>
      <w:proofErr w:type="gramStart"/>
      <w:r w:rsidRPr="001C60E0">
        <w:rPr>
          <w:rFonts w:ascii="Times New Roman" w:eastAsia="Times New Roman" w:hAnsi="Times New Roman"/>
        </w:rPr>
        <w:t>clarify</w:t>
      </w:r>
      <w:proofErr w:type="gramEnd"/>
      <w:r w:rsidRPr="001C60E0">
        <w:rPr>
          <w:rFonts w:ascii="Times New Roman" w:eastAsia="Times New Roman" w:hAnsi="Times New Roman"/>
        </w:rPr>
        <w:t xml:space="preserve"> and frame all factual issues of fact to be tried.</w:t>
      </w:r>
    </w:p>
    <w:p w14:paraId="566F1E30" w14:textId="77777777" w:rsidR="00172705" w:rsidRPr="001C60E0" w:rsidRDefault="00172705" w:rsidP="00172705">
      <w:pPr>
        <w:tabs>
          <w:tab w:val="left" w:pos="-1080"/>
          <w:tab w:val="left" w:pos="-720"/>
          <w:tab w:val="left" w:pos="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t xml:space="preserve">    7.      Identify all legal, </w:t>
      </w:r>
      <w:proofErr w:type="gramStart"/>
      <w:r w:rsidRPr="001C60E0">
        <w:rPr>
          <w:rFonts w:ascii="Times New Roman" w:eastAsia="Times New Roman" w:hAnsi="Times New Roman"/>
        </w:rPr>
        <w:t>procedural</w:t>
      </w:r>
      <w:proofErr w:type="gramEnd"/>
      <w:r w:rsidRPr="001C60E0">
        <w:rPr>
          <w:rFonts w:ascii="Times New Roman" w:eastAsia="Times New Roman" w:hAnsi="Times New Roman"/>
        </w:rPr>
        <w:t xml:space="preserve"> or evidentiary issues to be decided prior to or </w:t>
      </w:r>
    </w:p>
    <w:p w14:paraId="7FE607FA" w14:textId="77777777" w:rsidR="00172705" w:rsidRPr="001C60E0" w:rsidRDefault="00172705" w:rsidP="00172705">
      <w:pPr>
        <w:tabs>
          <w:tab w:val="left" w:pos="-1080"/>
          <w:tab w:val="left" w:pos="-720"/>
          <w:tab w:val="left" w:pos="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r>
      <w:r w:rsidRPr="001C60E0">
        <w:rPr>
          <w:rFonts w:ascii="Times New Roman" w:eastAsia="Times New Roman" w:hAnsi="Times New Roman"/>
        </w:rPr>
        <w:tab/>
        <w:t xml:space="preserve">             during trial.</w:t>
      </w:r>
    </w:p>
    <w:p w14:paraId="36CCFB48"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70D0BD9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eastAsia="Times New Roman" w:hAnsi="Times New Roman"/>
        </w:rPr>
      </w:pPr>
      <w:r w:rsidRPr="001C60E0">
        <w:rPr>
          <w:rFonts w:ascii="Times New Roman" w:eastAsia="Times New Roman" w:hAnsi="Times New Roman"/>
        </w:rPr>
        <w:t>8.      Discuss any evidentiary stipulations.</w:t>
      </w:r>
    </w:p>
    <w:p w14:paraId="1305374C"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eastAsia="Times New Roman" w:hAnsi="Times New Roman"/>
        </w:rPr>
      </w:pPr>
    </w:p>
    <w:p w14:paraId="4A272D5C" w14:textId="77777777" w:rsidR="00172705" w:rsidRPr="001C60E0" w:rsidRDefault="00172705" w:rsidP="00172705">
      <w:pPr>
        <w:tabs>
          <w:tab w:val="left" w:pos="-1080"/>
          <w:tab w:val="left" w:pos="-720"/>
          <w:tab w:val="left" w:pos="0"/>
          <w:tab w:val="left" w:pos="720"/>
          <w:tab w:val="left" w:pos="117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980" w:hanging="540"/>
        <w:jc w:val="both"/>
        <w:rPr>
          <w:rFonts w:ascii="Times New Roman" w:eastAsia="Times New Roman" w:hAnsi="Times New Roman"/>
        </w:rPr>
      </w:pPr>
      <w:r w:rsidRPr="001C60E0">
        <w:rPr>
          <w:rFonts w:ascii="Times New Roman" w:eastAsia="Times New Roman" w:hAnsi="Times New Roman"/>
        </w:rPr>
        <w:t xml:space="preserve">9.     Agree upon and draft a concise statement of the case to be read by the Court at the beginning of </w:t>
      </w:r>
      <w:proofErr w:type="spellStart"/>
      <w:r w:rsidRPr="001C60E0">
        <w:rPr>
          <w:rFonts w:ascii="Times New Roman" w:eastAsia="Times New Roman" w:hAnsi="Times New Roman"/>
        </w:rPr>
        <w:t>voir</w:t>
      </w:r>
      <w:proofErr w:type="spellEnd"/>
      <w:r w:rsidRPr="001C60E0">
        <w:rPr>
          <w:rFonts w:ascii="Times New Roman" w:eastAsia="Times New Roman" w:hAnsi="Times New Roman"/>
        </w:rPr>
        <w:t xml:space="preserve"> dire.</w:t>
      </w:r>
    </w:p>
    <w:p w14:paraId="5C03F897" w14:textId="77777777" w:rsidR="00172705" w:rsidRPr="001C60E0" w:rsidRDefault="00172705" w:rsidP="00172705">
      <w:pPr>
        <w:tabs>
          <w:tab w:val="left" w:pos="-1080"/>
          <w:tab w:val="left" w:pos="-720"/>
          <w:tab w:val="left" w:pos="0"/>
          <w:tab w:val="left" w:pos="720"/>
          <w:tab w:val="left" w:pos="1170"/>
          <w:tab w:val="left" w:pos="171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left="1440"/>
        <w:jc w:val="both"/>
        <w:rPr>
          <w:rFonts w:ascii="Times New Roman" w:eastAsia="Times New Roman" w:hAnsi="Times New Roman"/>
        </w:rPr>
      </w:pPr>
    </w:p>
    <w:p w14:paraId="1F648E5A" w14:textId="77777777" w:rsidR="00172705" w:rsidRPr="001C60E0" w:rsidRDefault="00172705" w:rsidP="00172705">
      <w:pPr>
        <w:tabs>
          <w:tab w:val="left" w:pos="-1080"/>
          <w:tab w:val="left" w:pos="-720"/>
          <w:tab w:val="left" w:pos="2160"/>
          <w:tab w:val="left" w:pos="2880"/>
          <w:tab w:val="left" w:pos="3600"/>
          <w:tab w:val="left" w:pos="4320"/>
          <w:tab w:val="left" w:pos="5040"/>
          <w:tab w:val="left" w:pos="5760"/>
          <w:tab w:val="left" w:pos="6480"/>
          <w:tab w:val="left" w:pos="7200"/>
          <w:tab w:val="left" w:pos="7920"/>
          <w:tab w:val="left" w:pos="8640"/>
          <w:tab w:val="right" w:pos="9360"/>
        </w:tabs>
        <w:ind w:left="1980" w:hanging="1980"/>
        <w:jc w:val="both"/>
        <w:rPr>
          <w:rFonts w:ascii="Times New Roman" w:eastAsia="Times New Roman" w:hAnsi="Times New Roman"/>
        </w:rPr>
      </w:pPr>
      <w:r w:rsidRPr="001C60E0">
        <w:rPr>
          <w:rFonts w:ascii="Times New Roman" w:eastAsia="Times New Roman" w:hAnsi="Times New Roman"/>
        </w:rPr>
        <w:t xml:space="preserve">                        10.    Discuss the proposed jury instructions (</w:t>
      </w:r>
      <w:proofErr w:type="spellStart"/>
      <w:r w:rsidRPr="001C60E0">
        <w:rPr>
          <w:rFonts w:ascii="Times New Roman" w:eastAsia="Times New Roman" w:hAnsi="Times New Roman"/>
        </w:rPr>
        <w:t>voir</w:t>
      </w:r>
      <w:proofErr w:type="spellEnd"/>
      <w:r w:rsidRPr="001C60E0">
        <w:rPr>
          <w:rFonts w:ascii="Times New Roman" w:eastAsia="Times New Roman" w:hAnsi="Times New Roman"/>
        </w:rPr>
        <w:t xml:space="preserve"> dire through closing) and verdict </w:t>
      </w:r>
    </w:p>
    <w:p w14:paraId="6FB5CFD6" w14:textId="77777777" w:rsidR="00172705" w:rsidRPr="001C60E0" w:rsidRDefault="00172705" w:rsidP="00172705">
      <w:pPr>
        <w:tabs>
          <w:tab w:val="left" w:pos="-1080"/>
          <w:tab w:val="left" w:pos="-720"/>
          <w:tab w:val="left" w:pos="0"/>
          <w:tab w:val="left" w:pos="72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forms.  Discuss whether the Court will instruct the jury on the law prior to </w:t>
      </w:r>
    </w:p>
    <w:p w14:paraId="2CF326FA" w14:textId="77777777" w:rsidR="00172705" w:rsidRPr="001C60E0" w:rsidRDefault="00172705" w:rsidP="00172705">
      <w:pPr>
        <w:tabs>
          <w:tab w:val="left" w:pos="-1080"/>
          <w:tab w:val="left" w:pos="-720"/>
          <w:tab w:val="left" w:pos="0"/>
          <w:tab w:val="left" w:pos="720"/>
          <w:tab w:val="left" w:pos="81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t xml:space="preserve">             opening statements and, if so, which jury instructions are to be read at that</w:t>
      </w:r>
    </w:p>
    <w:p w14:paraId="072AFD65" w14:textId="77777777" w:rsidR="00172705" w:rsidRDefault="00172705" w:rsidP="00172705">
      <w:pPr>
        <w:tabs>
          <w:tab w:val="left" w:pos="-10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980" w:hanging="540"/>
        <w:jc w:val="both"/>
        <w:rPr>
          <w:rFonts w:ascii="Times New Roman" w:eastAsia="Times New Roman" w:hAnsi="Times New Roman"/>
        </w:rPr>
      </w:pPr>
      <w:r w:rsidRPr="001C60E0">
        <w:rPr>
          <w:rFonts w:ascii="Times New Roman" w:eastAsia="Times New Roman" w:hAnsi="Times New Roman"/>
        </w:rPr>
        <w:t xml:space="preserve">         time.  For Standard Jury Instructions – Civil Cases, see                        </w:t>
      </w:r>
      <w:hyperlink r:id="rId7" w:history="1">
        <w:r w:rsidRPr="001C60E0">
          <w:rPr>
            <w:rStyle w:val="Hyperlink"/>
            <w:rFonts w:ascii="Times New Roman" w:eastAsia="Times New Roman" w:hAnsi="Times New Roman"/>
            <w:color w:val="auto"/>
          </w:rPr>
          <w:t>www.floridasupremecourt.org</w:t>
        </w:r>
      </w:hyperlink>
      <w:r w:rsidRPr="001C60E0">
        <w:rPr>
          <w:rFonts w:ascii="Times New Roman" w:eastAsia="Times New Roman" w:hAnsi="Times New Roman"/>
        </w:rPr>
        <w:t>.  The parties shall prepare the following:</w:t>
      </w:r>
    </w:p>
    <w:p w14:paraId="1747C47D" w14:textId="77777777" w:rsidR="00172705" w:rsidRPr="001C60E0" w:rsidRDefault="00172705" w:rsidP="00172705">
      <w:pPr>
        <w:tabs>
          <w:tab w:val="left" w:pos="-1080"/>
          <w:tab w:val="left" w:pos="-720"/>
          <w:tab w:val="left" w:pos="1170"/>
          <w:tab w:val="left" w:pos="2160"/>
          <w:tab w:val="left" w:pos="2880"/>
          <w:tab w:val="left" w:pos="3600"/>
          <w:tab w:val="left" w:pos="4320"/>
          <w:tab w:val="left" w:pos="5040"/>
          <w:tab w:val="left" w:pos="5760"/>
          <w:tab w:val="left" w:pos="6480"/>
          <w:tab w:val="left" w:pos="7200"/>
          <w:tab w:val="left" w:pos="7920"/>
          <w:tab w:val="left" w:pos="8640"/>
          <w:tab w:val="right" w:pos="9360"/>
        </w:tabs>
        <w:ind w:left="1980" w:hanging="540"/>
        <w:jc w:val="both"/>
        <w:rPr>
          <w:rFonts w:ascii="Times New Roman" w:eastAsia="Times New Roman" w:hAnsi="Times New Roman"/>
        </w:rPr>
      </w:pPr>
    </w:p>
    <w:p w14:paraId="3749BD1D" w14:textId="77777777" w:rsidR="00172705" w:rsidRPr="001C60E0" w:rsidRDefault="00172705" w:rsidP="00172705">
      <w:pPr>
        <w:pStyle w:val="ListParagraph"/>
        <w:numPr>
          <w:ilvl w:val="0"/>
          <w:numId w:val="2"/>
        </w:numPr>
        <w:tabs>
          <w:tab w:val="left" w:pos="-1080"/>
          <w:tab w:val="left" w:pos="-720"/>
          <w:tab w:val="left" w:pos="720"/>
          <w:tab w:val="left" w:pos="810"/>
          <w:tab w:val="left" w:pos="117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2160" w:firstLine="0"/>
        <w:jc w:val="both"/>
        <w:rPr>
          <w:rFonts w:ascii="Times New Roman" w:eastAsia="Times New Roman" w:hAnsi="Times New Roman"/>
        </w:rPr>
      </w:pPr>
      <w:r w:rsidRPr="001C60E0">
        <w:rPr>
          <w:rFonts w:ascii="Times New Roman" w:eastAsia="Times New Roman" w:hAnsi="Times New Roman"/>
        </w:rPr>
        <w:lastRenderedPageBreak/>
        <w:t xml:space="preserve">   All Agreed Jury Instructions, including Supreme Court instructions for, if applicable, </w:t>
      </w:r>
      <w:proofErr w:type="spellStart"/>
      <w:r w:rsidRPr="001C60E0">
        <w:rPr>
          <w:rFonts w:ascii="Times New Roman" w:eastAsia="Times New Roman" w:hAnsi="Times New Roman"/>
        </w:rPr>
        <w:t>voir</w:t>
      </w:r>
      <w:proofErr w:type="spellEnd"/>
      <w:r w:rsidRPr="001C60E0">
        <w:rPr>
          <w:rFonts w:ascii="Times New Roman" w:eastAsia="Times New Roman" w:hAnsi="Times New Roman"/>
        </w:rPr>
        <w:t xml:space="preserve"> dire, instructions prior to opening, instructions prior </w:t>
      </w:r>
    </w:p>
    <w:p w14:paraId="22E8C2E0" w14:textId="77777777" w:rsidR="00172705" w:rsidRPr="001C60E0" w:rsidRDefault="00172705" w:rsidP="00172705">
      <w:pPr>
        <w:pStyle w:val="ListParagraph"/>
        <w:tabs>
          <w:tab w:val="left" w:pos="-1080"/>
          <w:tab w:val="left" w:pos="-720"/>
          <w:tab w:val="left" w:pos="720"/>
          <w:tab w:val="left" w:pos="810"/>
          <w:tab w:val="left" w:pos="117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rPr>
      </w:pPr>
      <w:r w:rsidRPr="001C60E0">
        <w:rPr>
          <w:rFonts w:ascii="Times New Roman" w:eastAsia="Times New Roman" w:hAnsi="Times New Roman"/>
        </w:rPr>
        <w:t>to closing argument and instruction(s) following closing arguments.</w:t>
      </w:r>
    </w:p>
    <w:p w14:paraId="5688CDD6" w14:textId="77777777" w:rsidR="00172705" w:rsidRPr="001C60E0" w:rsidRDefault="00172705" w:rsidP="00172705">
      <w:pPr>
        <w:tabs>
          <w:tab w:val="left" w:pos="-1080"/>
          <w:tab w:val="left" w:pos="-720"/>
          <w:tab w:val="left" w:pos="720"/>
          <w:tab w:val="left" w:pos="810"/>
          <w:tab w:val="left" w:pos="117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rPr>
      </w:pPr>
    </w:p>
    <w:p w14:paraId="594D6900" w14:textId="77777777" w:rsidR="00172705" w:rsidRPr="001C60E0" w:rsidRDefault="00172705" w:rsidP="00172705">
      <w:pPr>
        <w:pStyle w:val="ListParagraph"/>
        <w:numPr>
          <w:ilvl w:val="0"/>
          <w:numId w:val="2"/>
        </w:numPr>
        <w:tabs>
          <w:tab w:val="left" w:pos="-1080"/>
          <w:tab w:val="left" w:pos="-720"/>
          <w:tab w:val="left" w:pos="720"/>
          <w:tab w:val="left" w:pos="810"/>
          <w:tab w:val="left" w:pos="117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2160" w:firstLine="0"/>
        <w:jc w:val="both"/>
        <w:rPr>
          <w:rFonts w:ascii="Times New Roman" w:eastAsia="Times New Roman" w:hAnsi="Times New Roman"/>
        </w:rPr>
      </w:pPr>
      <w:r w:rsidRPr="001C60E0">
        <w:rPr>
          <w:rFonts w:ascii="Times New Roman" w:eastAsia="Times New Roman" w:hAnsi="Times New Roman"/>
        </w:rPr>
        <w:t xml:space="preserve">   All disputed instructions identifying the Party proposing it/them and the phase of the Trial for which the instruction is proposed.</w:t>
      </w:r>
    </w:p>
    <w:p w14:paraId="09C2122D" w14:textId="77777777" w:rsidR="00172705" w:rsidRPr="001C60E0" w:rsidRDefault="00172705" w:rsidP="00172705">
      <w:pPr>
        <w:tabs>
          <w:tab w:val="left" w:pos="-1080"/>
          <w:tab w:val="left" w:pos="-720"/>
          <w:tab w:val="left" w:pos="720"/>
          <w:tab w:val="left" w:pos="810"/>
          <w:tab w:val="left" w:pos="1170"/>
          <w:tab w:val="left" w:pos="171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rPr>
      </w:pPr>
    </w:p>
    <w:p w14:paraId="753FEE69" w14:textId="77777777" w:rsidR="00172705" w:rsidRPr="001C60E0" w:rsidRDefault="00172705" w:rsidP="00172705">
      <w:pPr>
        <w:pStyle w:val="ListParagraph"/>
        <w:numPr>
          <w:ilvl w:val="0"/>
          <w:numId w:val="2"/>
        </w:numPr>
        <w:tabs>
          <w:tab w:val="left" w:pos="-1080"/>
          <w:tab w:val="left" w:pos="-720"/>
          <w:tab w:val="left" w:pos="720"/>
          <w:tab w:val="left" w:pos="810"/>
          <w:tab w:val="left" w:pos="1170"/>
          <w:tab w:val="left" w:pos="1620"/>
          <w:tab w:val="left" w:pos="1710"/>
          <w:tab w:val="left" w:pos="1890"/>
          <w:tab w:val="left" w:pos="2520"/>
          <w:tab w:val="left" w:pos="2700"/>
          <w:tab w:val="left" w:pos="3600"/>
          <w:tab w:val="left" w:pos="4320"/>
          <w:tab w:val="left" w:pos="5040"/>
          <w:tab w:val="left" w:pos="5760"/>
          <w:tab w:val="left" w:pos="6480"/>
          <w:tab w:val="left" w:pos="7200"/>
          <w:tab w:val="left" w:pos="7920"/>
          <w:tab w:val="left" w:pos="8640"/>
          <w:tab w:val="right" w:pos="9360"/>
        </w:tabs>
        <w:ind w:left="2160" w:firstLine="0"/>
        <w:jc w:val="both"/>
        <w:rPr>
          <w:rFonts w:ascii="Times New Roman" w:eastAsia="Times New Roman" w:hAnsi="Times New Roman"/>
        </w:rPr>
      </w:pPr>
      <w:r w:rsidRPr="001C60E0">
        <w:rPr>
          <w:rFonts w:ascii="Times New Roman" w:eastAsia="Times New Roman" w:hAnsi="Times New Roman"/>
        </w:rPr>
        <w:t>The above versions of Jury Instructions shall be prepared to include a</w:t>
      </w:r>
    </w:p>
    <w:p w14:paraId="30AA167A" w14:textId="77777777" w:rsidR="00172705" w:rsidRPr="001C60E0" w:rsidRDefault="00172705" w:rsidP="00172705">
      <w:pPr>
        <w:tabs>
          <w:tab w:val="left" w:pos="-1080"/>
          <w:tab w:val="left" w:pos="-720"/>
          <w:tab w:val="left" w:pos="720"/>
          <w:tab w:val="left" w:pos="810"/>
          <w:tab w:val="left" w:pos="1170"/>
          <w:tab w:val="left" w:pos="1620"/>
          <w:tab w:val="left" w:pos="1710"/>
          <w:tab w:val="left" w:pos="1890"/>
          <w:tab w:val="left" w:pos="2520"/>
          <w:tab w:val="left" w:pos="2700"/>
          <w:tab w:val="left" w:pos="3600"/>
          <w:tab w:val="left" w:pos="4320"/>
          <w:tab w:val="left" w:pos="5040"/>
          <w:tab w:val="left" w:pos="5760"/>
          <w:tab w:val="left" w:pos="6480"/>
          <w:tab w:val="left" w:pos="7200"/>
          <w:tab w:val="left" w:pos="7920"/>
          <w:tab w:val="left" w:pos="8640"/>
          <w:tab w:val="right" w:pos="9360"/>
        </w:tabs>
        <w:ind w:left="1440" w:firstLine="720"/>
        <w:jc w:val="both"/>
        <w:rPr>
          <w:rFonts w:ascii="Times New Roman" w:eastAsia="Times New Roman" w:hAnsi="Times New Roman"/>
        </w:rPr>
      </w:pPr>
      <w:r w:rsidRPr="001C60E0">
        <w:rPr>
          <w:rFonts w:ascii="Times New Roman" w:eastAsia="Times New Roman" w:hAnsi="Times New Roman"/>
        </w:rPr>
        <w:t xml:space="preserve">cover page reflecting the style of the case, an appropriate title, with </w:t>
      </w:r>
    </w:p>
    <w:p w14:paraId="082D0231" w14:textId="77777777" w:rsidR="00172705" w:rsidRPr="001C60E0" w:rsidRDefault="00172705" w:rsidP="00172705">
      <w:pPr>
        <w:tabs>
          <w:tab w:val="left" w:pos="-1080"/>
          <w:tab w:val="left" w:pos="-720"/>
          <w:tab w:val="left" w:pos="720"/>
          <w:tab w:val="left" w:pos="810"/>
          <w:tab w:val="left" w:pos="1170"/>
          <w:tab w:val="left" w:pos="1620"/>
          <w:tab w:val="left" w:pos="1710"/>
          <w:tab w:val="left" w:pos="1890"/>
          <w:tab w:val="left" w:pos="2520"/>
          <w:tab w:val="left" w:pos="270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rPr>
      </w:pPr>
      <w:r w:rsidRPr="001C60E0">
        <w:rPr>
          <w:rFonts w:ascii="Times New Roman" w:eastAsia="Times New Roman" w:hAnsi="Times New Roman"/>
        </w:rPr>
        <w:t xml:space="preserve">instructions following in paragraph form without Jury </w:t>
      </w:r>
      <w:proofErr w:type="gramStart"/>
      <w:r w:rsidRPr="001C60E0">
        <w:rPr>
          <w:rFonts w:ascii="Times New Roman" w:eastAsia="Times New Roman" w:hAnsi="Times New Roman"/>
        </w:rPr>
        <w:t>Instruction  numbers</w:t>
      </w:r>
      <w:proofErr w:type="gramEnd"/>
      <w:r w:rsidRPr="001C60E0">
        <w:rPr>
          <w:rFonts w:ascii="Times New Roman" w:eastAsia="Times New Roman" w:hAnsi="Times New Roman"/>
        </w:rPr>
        <w:t xml:space="preserve">, headers or brackets.  Instructions shall be 14-point, Times New                            Roman and double spaced.  Pages shall be numbered.  </w:t>
      </w:r>
    </w:p>
    <w:p w14:paraId="41B9CA4C" w14:textId="77777777" w:rsidR="00172705" w:rsidRPr="001C60E0" w:rsidRDefault="00172705" w:rsidP="00172705">
      <w:pPr>
        <w:tabs>
          <w:tab w:val="left" w:pos="-1080"/>
          <w:tab w:val="left" w:pos="-720"/>
          <w:tab w:val="left" w:pos="720"/>
          <w:tab w:val="left" w:pos="810"/>
          <w:tab w:val="left" w:pos="1170"/>
          <w:tab w:val="left" w:pos="1710"/>
          <w:tab w:val="left" w:pos="2520"/>
          <w:tab w:val="left" w:pos="270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rPr>
      </w:pPr>
      <w:r w:rsidRPr="001C60E0">
        <w:rPr>
          <w:rFonts w:ascii="Times New Roman" w:eastAsia="Times New Roman" w:hAnsi="Times New Roman"/>
        </w:rPr>
        <w:t xml:space="preserve">       </w:t>
      </w:r>
    </w:p>
    <w:p w14:paraId="0F929DCE" w14:textId="77777777" w:rsidR="00172705" w:rsidRPr="001C60E0" w:rsidRDefault="00172705" w:rsidP="00172705">
      <w:pPr>
        <w:tabs>
          <w:tab w:val="left" w:pos="-1080"/>
          <w:tab w:val="left" w:pos="-720"/>
          <w:tab w:val="left" w:pos="720"/>
          <w:tab w:val="left" w:pos="810"/>
          <w:tab w:val="left" w:pos="1170"/>
          <w:tab w:val="left" w:pos="1710"/>
          <w:tab w:val="left" w:pos="216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bCs/>
        </w:rPr>
      </w:pPr>
      <w:r w:rsidRPr="001C60E0">
        <w:rPr>
          <w:rFonts w:ascii="Times New Roman" w:eastAsia="Times New Roman" w:hAnsi="Times New Roman"/>
        </w:rPr>
        <w:t>(</w:t>
      </w:r>
      <w:proofErr w:type="gramStart"/>
      <w:r w:rsidRPr="001C60E0">
        <w:rPr>
          <w:rFonts w:ascii="Times New Roman" w:eastAsia="Times New Roman" w:hAnsi="Times New Roman"/>
        </w:rPr>
        <w:t>iv</w:t>
      </w:r>
      <w:proofErr w:type="gramEnd"/>
      <w:r w:rsidRPr="001C60E0">
        <w:rPr>
          <w:rFonts w:ascii="Times New Roman" w:eastAsia="Times New Roman" w:hAnsi="Times New Roman"/>
        </w:rPr>
        <w:t>.)    The proposed jury instructions and verdict form(s) shall be provided to the Court at the Pre-Trial Conference</w:t>
      </w:r>
      <w:r w:rsidRPr="001C60E0">
        <w:rPr>
          <w:rFonts w:ascii="Times New Roman" w:eastAsia="Times New Roman" w:hAnsi="Times New Roman"/>
          <w:bCs/>
        </w:rPr>
        <w:t xml:space="preserve"> in hard copy AND digital copy to </w:t>
      </w:r>
    </w:p>
    <w:p w14:paraId="06BC934C" w14:textId="77777777" w:rsidR="00172705" w:rsidRPr="001C60E0" w:rsidRDefault="00172705" w:rsidP="00172705">
      <w:pPr>
        <w:tabs>
          <w:tab w:val="left" w:pos="-1080"/>
          <w:tab w:val="left" w:pos="-720"/>
          <w:tab w:val="left" w:pos="720"/>
          <w:tab w:val="left" w:pos="810"/>
          <w:tab w:val="left" w:pos="2070"/>
          <w:tab w:val="left" w:pos="2160"/>
          <w:tab w:val="left" w:pos="3600"/>
          <w:tab w:val="left" w:pos="4320"/>
          <w:tab w:val="left" w:pos="5040"/>
          <w:tab w:val="left" w:pos="5760"/>
          <w:tab w:val="left" w:pos="6480"/>
          <w:tab w:val="left" w:pos="7200"/>
          <w:tab w:val="left" w:pos="7920"/>
          <w:tab w:val="left" w:pos="8640"/>
          <w:tab w:val="right" w:pos="9360"/>
        </w:tabs>
        <w:ind w:left="2160"/>
        <w:jc w:val="both"/>
        <w:rPr>
          <w:rFonts w:ascii="Times New Roman" w:eastAsia="Times New Roman" w:hAnsi="Times New Roman"/>
          <w:b/>
          <w:u w:val="single"/>
        </w:rPr>
      </w:pPr>
      <w:r w:rsidRPr="001C60E0">
        <w:rPr>
          <w:rFonts w:ascii="Times New Roman" w:eastAsia="Times New Roman" w:hAnsi="Times New Roman"/>
          <w:bCs/>
        </w:rPr>
        <w:t xml:space="preserve">the Judicial Assistant at </w:t>
      </w:r>
      <w:hyperlink r:id="rId8" w:history="1">
        <w:r w:rsidRPr="001C60E0">
          <w:rPr>
            <w:rStyle w:val="Hyperlink"/>
            <w:rFonts w:ascii="Times New Roman" w:eastAsia="Times New Roman" w:hAnsi="Times New Roman"/>
            <w:bCs/>
            <w:color w:val="auto"/>
          </w:rPr>
          <w:t>35orange@ninthcircuit.org</w:t>
        </w:r>
      </w:hyperlink>
      <w:r w:rsidRPr="001C60E0">
        <w:rPr>
          <w:rFonts w:ascii="Times New Roman" w:eastAsia="Times New Roman" w:hAnsi="Times New Roman"/>
          <w:bCs/>
        </w:rPr>
        <w:t xml:space="preserve"> </w:t>
      </w:r>
      <w:r w:rsidRPr="001C60E0">
        <w:rPr>
          <w:rFonts w:ascii="Times New Roman" w:eastAsia="Times New Roman" w:hAnsi="Times New Roman"/>
          <w:b/>
          <w:bCs/>
          <w:u w:val="single"/>
        </w:rPr>
        <w:t>in WORD</w:t>
      </w:r>
      <w:r w:rsidRPr="001C60E0">
        <w:rPr>
          <w:rFonts w:ascii="Times New Roman" w:eastAsia="Times New Roman" w:hAnsi="Times New Roman"/>
          <w:bCs/>
        </w:rPr>
        <w:t xml:space="preserve"> </w:t>
      </w:r>
      <w:r w:rsidRPr="001C60E0">
        <w:rPr>
          <w:rFonts w:ascii="Times New Roman" w:eastAsia="Times New Roman" w:hAnsi="Times New Roman"/>
          <w:b/>
          <w:bCs/>
          <w:u w:val="single"/>
        </w:rPr>
        <w:t>FORMAT</w:t>
      </w:r>
      <w:r w:rsidRPr="001C60E0">
        <w:rPr>
          <w:rFonts w:ascii="Times New Roman" w:eastAsia="Times New Roman" w:hAnsi="Times New Roman"/>
          <w:b/>
          <w:u w:val="single"/>
        </w:rPr>
        <w:t>.</w:t>
      </w:r>
    </w:p>
    <w:p w14:paraId="0B6B8B93" w14:textId="77777777" w:rsidR="00172705" w:rsidRPr="001C60E0" w:rsidRDefault="00172705" w:rsidP="00172705">
      <w:pPr>
        <w:tabs>
          <w:tab w:val="left" w:pos="-1080"/>
          <w:tab w:val="left" w:pos="-720"/>
          <w:tab w:val="left" w:pos="0"/>
          <w:tab w:val="left" w:pos="720"/>
          <w:tab w:val="left" w:pos="1170"/>
          <w:tab w:val="left" w:pos="1440"/>
          <w:tab w:val="left" w:pos="153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37D64C63" w14:textId="77777777" w:rsidR="00172705" w:rsidRPr="001C60E0" w:rsidRDefault="00172705" w:rsidP="00172705">
      <w:pPr>
        <w:tabs>
          <w:tab w:val="left" w:pos="-1080"/>
          <w:tab w:val="left" w:pos="-720"/>
          <w:tab w:val="left" w:pos="72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t xml:space="preserve">  11.     Discuss and attempt to agree upon any other matters leading to a more </w:t>
      </w:r>
    </w:p>
    <w:p w14:paraId="333D3E78" w14:textId="77777777" w:rsidR="00172705" w:rsidRPr="001C60E0" w:rsidRDefault="00172705" w:rsidP="00172705">
      <w:pPr>
        <w:tabs>
          <w:tab w:val="left" w:pos="-1080"/>
          <w:tab w:val="left" w:pos="-720"/>
          <w:tab w:val="left" w:pos="72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orderly and expeditious trial.</w:t>
      </w:r>
    </w:p>
    <w:p w14:paraId="4F924687" w14:textId="77777777" w:rsidR="00172705" w:rsidRPr="001C60E0" w:rsidRDefault="00172705" w:rsidP="00172705">
      <w:pPr>
        <w:tabs>
          <w:tab w:val="left" w:pos="-1080"/>
          <w:tab w:val="left" w:pos="-720"/>
          <w:tab w:val="left" w:pos="72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p>
    <w:p w14:paraId="39A88714" w14:textId="77777777" w:rsidR="00172705" w:rsidRPr="001C60E0" w:rsidRDefault="00172705" w:rsidP="00172705">
      <w:pPr>
        <w:tabs>
          <w:tab w:val="left" w:pos="-1080"/>
          <w:tab w:val="left" w:pos="-720"/>
          <w:tab w:val="left" w:pos="72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line="360" w:lineRule="auto"/>
        <w:jc w:val="both"/>
        <w:rPr>
          <w:rFonts w:ascii="Times New Roman" w:eastAsia="Times New Roman" w:hAnsi="Times New Roman"/>
        </w:rPr>
      </w:pPr>
      <w:r w:rsidRPr="001C60E0">
        <w:rPr>
          <w:rFonts w:ascii="Times New Roman" w:eastAsia="Times New Roman" w:hAnsi="Times New Roman"/>
        </w:rPr>
        <w:tab/>
        <w:t xml:space="preserve">              12.     Discuss and exchange all demonstrative aids.</w:t>
      </w:r>
    </w:p>
    <w:p w14:paraId="1152E28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720"/>
        <w:jc w:val="both"/>
        <w:rPr>
          <w:rFonts w:ascii="Times New Roman" w:eastAsia="Times New Roman" w:hAnsi="Times New Roman"/>
        </w:rPr>
      </w:pPr>
      <w:r w:rsidRPr="001C60E0">
        <w:rPr>
          <w:rFonts w:ascii="Times New Roman" w:eastAsia="Times New Roman" w:hAnsi="Times New Roman"/>
          <w:b/>
          <w:bCs/>
        </w:rPr>
        <w:t xml:space="preserve">8.   </w:t>
      </w:r>
      <w:r w:rsidRPr="001C60E0">
        <w:rPr>
          <w:rFonts w:ascii="Times New Roman" w:eastAsia="Times New Roman" w:hAnsi="Times New Roman"/>
          <w:b/>
          <w:bCs/>
          <w:u w:val="single"/>
        </w:rPr>
        <w:t>JOINT PRE-TRIAL STATEMENT</w:t>
      </w:r>
      <w:r w:rsidRPr="001C60E0">
        <w:rPr>
          <w:rFonts w:ascii="Times New Roman" w:eastAsia="Times New Roman" w:hAnsi="Times New Roman"/>
          <w:b/>
          <w:bCs/>
        </w:rPr>
        <w:t xml:space="preserve">.  </w:t>
      </w:r>
      <w:r w:rsidRPr="001C60E0">
        <w:rPr>
          <w:rFonts w:ascii="Times New Roman" w:eastAsia="Times New Roman" w:hAnsi="Times New Roman"/>
          <w:bCs/>
        </w:rPr>
        <w:t>No less than ten (10) days before the Pre-</w:t>
      </w:r>
    </w:p>
    <w:p w14:paraId="33C95433"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bCs/>
        </w:rPr>
        <w:t>Trial Conference, P</w:t>
      </w:r>
      <w:r w:rsidRPr="001C60E0">
        <w:rPr>
          <w:rFonts w:ascii="Times New Roman" w:eastAsia="Times New Roman" w:hAnsi="Times New Roman"/>
        </w:rPr>
        <w:t xml:space="preserve">laintiff’s attorney (or Defendant’s attorney, if Plaintiff is pro se) shall serve a “Proposed Joint Pre-Trial Statement” reflecting </w:t>
      </w:r>
      <w:proofErr w:type="gramStart"/>
      <w:r w:rsidRPr="001C60E0">
        <w:rPr>
          <w:rFonts w:ascii="Times New Roman" w:eastAsia="Times New Roman" w:hAnsi="Times New Roman"/>
        </w:rPr>
        <w:t>any and all</w:t>
      </w:r>
      <w:proofErr w:type="gramEnd"/>
      <w:r w:rsidRPr="001C60E0">
        <w:rPr>
          <w:rFonts w:ascii="Times New Roman" w:eastAsia="Times New Roman" w:hAnsi="Times New Roman"/>
        </w:rPr>
        <w:t xml:space="preserve"> agreements and disputes as to the matters listed below.  The Parties shall immediately thereafter attempt to resolve any disputes in the Proposed Joint Pre-Trial Statement.  A Joint Pre-Trial Statement addressing the matters described below shall then be prepared, </w:t>
      </w:r>
      <w:proofErr w:type="gramStart"/>
      <w:r w:rsidRPr="001C60E0">
        <w:rPr>
          <w:rFonts w:ascii="Times New Roman" w:eastAsia="Times New Roman" w:hAnsi="Times New Roman"/>
        </w:rPr>
        <w:t>filed</w:t>
      </w:r>
      <w:proofErr w:type="gramEnd"/>
      <w:r w:rsidRPr="001C60E0">
        <w:rPr>
          <w:rFonts w:ascii="Times New Roman" w:eastAsia="Times New Roman" w:hAnsi="Times New Roman"/>
        </w:rPr>
        <w:t xml:space="preserve"> and served </w:t>
      </w:r>
      <w:r w:rsidRPr="001C60E0">
        <w:rPr>
          <w:rFonts w:ascii="Times New Roman" w:eastAsia="Times New Roman" w:hAnsi="Times New Roman"/>
          <w:b/>
          <w:u w:val="single"/>
        </w:rPr>
        <w:t>no less than five (5) days before the Pre-Trial Conference</w:t>
      </w:r>
      <w:r w:rsidRPr="001C60E0">
        <w:rPr>
          <w:rFonts w:ascii="Times New Roman" w:eastAsia="Times New Roman" w:hAnsi="Times New Roman"/>
        </w:rPr>
        <w:t xml:space="preserve">.  The original shall be filed with the Clerk </w:t>
      </w:r>
      <w:r w:rsidRPr="001C60E0">
        <w:rPr>
          <w:rFonts w:ascii="Times New Roman" w:eastAsia="Times New Roman" w:hAnsi="Times New Roman"/>
          <w:b/>
          <w:u w:val="single"/>
        </w:rPr>
        <w:t>and one hard copy</w:t>
      </w:r>
      <w:r w:rsidRPr="001C60E0">
        <w:rPr>
          <w:rFonts w:ascii="Times New Roman" w:eastAsia="Times New Roman" w:hAnsi="Times New Roman"/>
        </w:rPr>
        <w:t xml:space="preserve"> shall be delivered to the judge no later than 5 business days prior to the Pre-trial Conference.   If the Parties are unable to agree on the contents of the Joint Pre-Trial Statement, the differing views should be set forth therein.</w:t>
      </w:r>
    </w:p>
    <w:p w14:paraId="4DAFE55E"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rPr>
      </w:pPr>
    </w:p>
    <w:p w14:paraId="6FFF33DE"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170"/>
        <w:jc w:val="both"/>
        <w:rPr>
          <w:rFonts w:ascii="Times New Roman" w:eastAsia="Times New Roman" w:hAnsi="Times New Roman"/>
        </w:rPr>
      </w:pPr>
      <w:r w:rsidRPr="001C60E0">
        <w:rPr>
          <w:rFonts w:ascii="Times New Roman" w:eastAsia="Times New Roman" w:hAnsi="Times New Roman"/>
        </w:rPr>
        <w:t>The Joint Pre-Trial Statement shall contain the following:</w:t>
      </w:r>
    </w:p>
    <w:p w14:paraId="2C75BAFE"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3B93791E" w14:textId="77777777" w:rsidR="00172705" w:rsidRPr="001C60E0" w:rsidRDefault="00172705" w:rsidP="00172705">
      <w:pPr>
        <w:numPr>
          <w:ilvl w:val="0"/>
          <w:numId w:val="3"/>
        </w:numPr>
        <w:tabs>
          <w:tab w:val="left" w:pos="-1080"/>
          <w:tab w:val="left" w:pos="-720"/>
          <w:tab w:val="left" w:pos="0"/>
          <w:tab w:val="left" w:pos="720"/>
          <w:tab w:val="left" w:pos="1170"/>
          <w:tab w:val="left" w:pos="1440"/>
          <w:tab w:val="left" w:pos="162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hanging="90"/>
        <w:jc w:val="both"/>
        <w:rPr>
          <w:rFonts w:ascii="Times New Roman" w:eastAsia="Times New Roman" w:hAnsi="Times New Roman"/>
        </w:rPr>
      </w:pPr>
      <w:r w:rsidRPr="001C60E0">
        <w:rPr>
          <w:rFonts w:ascii="Times New Roman" w:eastAsia="Times New Roman" w:hAnsi="Times New Roman"/>
        </w:rPr>
        <w:t xml:space="preserve">    A statement of the case to be read to the jury at the beginning of </w:t>
      </w:r>
      <w:proofErr w:type="spellStart"/>
      <w:r w:rsidRPr="001C60E0">
        <w:rPr>
          <w:rFonts w:ascii="Times New Roman" w:eastAsia="Times New Roman" w:hAnsi="Times New Roman"/>
        </w:rPr>
        <w:t>voir</w:t>
      </w:r>
      <w:proofErr w:type="spellEnd"/>
      <w:r w:rsidRPr="001C60E0">
        <w:rPr>
          <w:rFonts w:ascii="Times New Roman" w:eastAsia="Times New Roman" w:hAnsi="Times New Roman"/>
        </w:rPr>
        <w:t xml:space="preserve"> dire.</w:t>
      </w:r>
    </w:p>
    <w:p w14:paraId="239A3B6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r>
    </w:p>
    <w:p w14:paraId="6EE4DD04" w14:textId="77777777" w:rsidR="00172705" w:rsidRPr="001C60E0" w:rsidRDefault="00172705" w:rsidP="00172705">
      <w:pPr>
        <w:pStyle w:val="ListParagraph"/>
        <w:numPr>
          <w:ilvl w:val="0"/>
          <w:numId w:val="3"/>
        </w:num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hanging="90"/>
        <w:jc w:val="both"/>
        <w:rPr>
          <w:rFonts w:ascii="Times New Roman" w:eastAsia="Times New Roman" w:hAnsi="Times New Roman"/>
        </w:rPr>
      </w:pPr>
      <w:r w:rsidRPr="001C60E0">
        <w:rPr>
          <w:rFonts w:ascii="Times New Roman" w:eastAsia="Times New Roman" w:hAnsi="Times New Roman"/>
        </w:rPr>
        <w:t xml:space="preserve">  A statement of admitted facts which may be read at trial as a stipulation of </w:t>
      </w:r>
    </w:p>
    <w:p w14:paraId="5CFFC80E"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counsel.</w:t>
      </w:r>
    </w:p>
    <w:p w14:paraId="5BAAA69D"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3CC6B398" w14:textId="77777777" w:rsidR="00172705"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r w:rsidRPr="001C60E0">
        <w:rPr>
          <w:rFonts w:ascii="Times New Roman" w:eastAsia="Times New Roman" w:hAnsi="Times New Roman"/>
        </w:rPr>
        <w:t>3.     Issues of fact to be tried.</w:t>
      </w:r>
    </w:p>
    <w:p w14:paraId="2DE4B0E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p>
    <w:p w14:paraId="396349DD"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r w:rsidRPr="001C60E0">
        <w:rPr>
          <w:rFonts w:ascii="Times New Roman" w:eastAsia="Times New Roman" w:hAnsi="Times New Roman"/>
        </w:rPr>
        <w:t xml:space="preserve">4.     Unresolved issues of law, </w:t>
      </w:r>
      <w:proofErr w:type="gramStart"/>
      <w:r w:rsidRPr="001C60E0">
        <w:rPr>
          <w:rFonts w:ascii="Times New Roman" w:eastAsia="Times New Roman" w:hAnsi="Times New Roman"/>
        </w:rPr>
        <w:t>procedure</w:t>
      </w:r>
      <w:proofErr w:type="gramEnd"/>
      <w:r w:rsidRPr="001C60E0">
        <w:rPr>
          <w:rFonts w:ascii="Times New Roman" w:eastAsia="Times New Roman" w:hAnsi="Times New Roman"/>
        </w:rPr>
        <w:t xml:space="preserve"> or evidence.</w:t>
      </w:r>
    </w:p>
    <w:p w14:paraId="311562C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1C7A33D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spacing w:line="360" w:lineRule="auto"/>
        <w:ind w:firstLine="1440"/>
        <w:jc w:val="both"/>
        <w:rPr>
          <w:rFonts w:ascii="Times New Roman" w:eastAsia="Times New Roman" w:hAnsi="Times New Roman"/>
        </w:rPr>
      </w:pPr>
      <w:r w:rsidRPr="001C60E0">
        <w:rPr>
          <w:rFonts w:ascii="Times New Roman" w:eastAsia="Times New Roman" w:hAnsi="Times New Roman"/>
        </w:rPr>
        <w:t>5.     Each party’s witness list.</w:t>
      </w:r>
    </w:p>
    <w:p w14:paraId="1722D17D" w14:textId="77777777" w:rsidR="00172705"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r w:rsidRPr="001C60E0">
        <w:rPr>
          <w:rFonts w:ascii="Times New Roman" w:eastAsia="Times New Roman" w:hAnsi="Times New Roman"/>
        </w:rPr>
        <w:t>6.     Each party’s schedule of exhibits with objections.</w:t>
      </w:r>
    </w:p>
    <w:p w14:paraId="2DCB65D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p>
    <w:p w14:paraId="6F0F33E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r w:rsidRPr="001C60E0">
        <w:rPr>
          <w:rFonts w:ascii="Times New Roman" w:eastAsia="Times New Roman" w:hAnsi="Times New Roman"/>
        </w:rPr>
        <w:t>7.     Any stipulation on evidentiary matters specifying the applicable matters to</w:t>
      </w:r>
    </w:p>
    <w:p w14:paraId="35484C9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360"/>
        <w:jc w:val="both"/>
        <w:rPr>
          <w:rFonts w:ascii="Times New Roman" w:eastAsia="Times New Roman" w:hAnsi="Times New Roman"/>
        </w:rPr>
      </w:pPr>
      <w:r w:rsidRPr="001C60E0">
        <w:rPr>
          <w:rFonts w:ascii="Times New Roman" w:eastAsia="Times New Roman" w:hAnsi="Times New Roman"/>
        </w:rPr>
        <w:t xml:space="preserve">        which such stipulation applies, i.e. authenticity, hearsay exceptions, etc. </w:t>
      </w:r>
    </w:p>
    <w:p w14:paraId="31AE0A2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7CC84BD6"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r w:rsidRPr="001C60E0">
        <w:rPr>
          <w:rFonts w:ascii="Times New Roman" w:eastAsia="Times New Roman" w:hAnsi="Times New Roman"/>
        </w:rPr>
        <w:t xml:space="preserve">8.     The number of peremptory challenges.  </w:t>
      </w:r>
    </w:p>
    <w:p w14:paraId="2B12507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p>
    <w:p w14:paraId="78A6E66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r w:rsidRPr="001C60E0">
        <w:rPr>
          <w:rFonts w:ascii="Times New Roman" w:eastAsia="Times New Roman" w:hAnsi="Times New Roman"/>
        </w:rPr>
        <w:t>9.     Estimate of the number of jurors requested for the venire panel.</w:t>
      </w:r>
    </w:p>
    <w:p w14:paraId="35E3296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66B8690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r>
      <w:r w:rsidRPr="001C60E0">
        <w:rPr>
          <w:rFonts w:ascii="Times New Roman" w:eastAsia="Times New Roman" w:hAnsi="Times New Roman"/>
        </w:rPr>
        <w:tab/>
        <w:t xml:space="preserve">   10.    A current estimate of the number of days required for trial.</w:t>
      </w:r>
    </w:p>
    <w:p w14:paraId="4BA1064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p>
    <w:p w14:paraId="7B79E2F9"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ab/>
        <w:t xml:space="preserve">           11.    The specific category of damages, including attorneys’ fees, claimed by each </w:t>
      </w:r>
    </w:p>
    <w:p w14:paraId="0E0551DD"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r w:rsidRPr="001C60E0">
        <w:rPr>
          <w:rFonts w:ascii="Times New Roman" w:eastAsia="Times New Roman" w:hAnsi="Times New Roman"/>
        </w:rPr>
        <w:t xml:space="preserve">        party and, when possible, the amount of such damages sought by each party.</w:t>
      </w:r>
    </w:p>
    <w:p w14:paraId="7D2231D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440"/>
        <w:jc w:val="both"/>
        <w:rPr>
          <w:rFonts w:ascii="Times New Roman" w:eastAsia="Times New Roman" w:hAnsi="Times New Roman"/>
        </w:rPr>
      </w:pPr>
      <w:r w:rsidRPr="001C60E0">
        <w:rPr>
          <w:rFonts w:ascii="Times New Roman" w:eastAsia="Times New Roman" w:hAnsi="Times New Roman"/>
        </w:rPr>
        <w:t xml:space="preserve">        </w:t>
      </w:r>
    </w:p>
    <w:p w14:paraId="23E026C2"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260"/>
        <w:jc w:val="both"/>
        <w:rPr>
          <w:rFonts w:ascii="Times New Roman" w:eastAsia="Times New Roman" w:hAnsi="Times New Roman"/>
        </w:rPr>
      </w:pPr>
      <w:r w:rsidRPr="001C60E0">
        <w:rPr>
          <w:rFonts w:ascii="Times New Roman" w:eastAsia="Times New Roman" w:hAnsi="Times New Roman"/>
        </w:rPr>
        <w:t xml:space="preserve">  12.    Designation of Lead Trial Counsel.  No change of Lead Trial Counsel may be</w:t>
      </w:r>
    </w:p>
    <w:p w14:paraId="693BA5E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260"/>
        <w:jc w:val="both"/>
        <w:rPr>
          <w:rFonts w:ascii="Times New Roman" w:eastAsia="Times New Roman" w:hAnsi="Times New Roman"/>
        </w:rPr>
      </w:pPr>
      <w:r w:rsidRPr="001C60E0">
        <w:rPr>
          <w:rFonts w:ascii="Times New Roman" w:eastAsia="Times New Roman" w:hAnsi="Times New Roman"/>
        </w:rPr>
        <w:t xml:space="preserve">           made without leave of the </w:t>
      </w:r>
      <w:proofErr w:type="gramStart"/>
      <w:r w:rsidRPr="001C60E0">
        <w:rPr>
          <w:rFonts w:ascii="Times New Roman" w:eastAsia="Times New Roman" w:hAnsi="Times New Roman"/>
        </w:rPr>
        <w:t>Court, if</w:t>
      </w:r>
      <w:proofErr w:type="gramEnd"/>
      <w:r w:rsidRPr="001C60E0">
        <w:rPr>
          <w:rFonts w:ascii="Times New Roman" w:eastAsia="Times New Roman" w:hAnsi="Times New Roman"/>
        </w:rPr>
        <w:t xml:space="preserve"> such change disrupts the trial schedule.</w:t>
      </w:r>
    </w:p>
    <w:p w14:paraId="3059AA4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260"/>
        <w:jc w:val="both"/>
        <w:rPr>
          <w:rFonts w:ascii="Times New Roman" w:eastAsia="Times New Roman" w:hAnsi="Times New Roman"/>
        </w:rPr>
      </w:pPr>
    </w:p>
    <w:p w14:paraId="7AE62135"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260"/>
        <w:jc w:val="both"/>
        <w:rPr>
          <w:rFonts w:ascii="Times New Roman" w:eastAsia="Times New Roman" w:hAnsi="Times New Roman"/>
        </w:rPr>
      </w:pPr>
      <w:r w:rsidRPr="001C60E0">
        <w:rPr>
          <w:rFonts w:ascii="Times New Roman" w:eastAsia="Times New Roman" w:hAnsi="Times New Roman"/>
        </w:rPr>
        <w:t xml:space="preserve">  13.    A list of all outstanding motions and date/time of any hearing thereon.</w:t>
      </w:r>
    </w:p>
    <w:p w14:paraId="6994F00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1260"/>
        <w:jc w:val="both"/>
        <w:rPr>
          <w:rFonts w:ascii="Times New Roman" w:eastAsia="Times New Roman" w:hAnsi="Times New Roman"/>
        </w:rPr>
      </w:pPr>
    </w:p>
    <w:p w14:paraId="11C92D77"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800" w:hanging="540"/>
        <w:jc w:val="both"/>
        <w:rPr>
          <w:rFonts w:ascii="Times New Roman" w:eastAsia="Times New Roman" w:hAnsi="Times New Roman"/>
        </w:rPr>
      </w:pPr>
      <w:r w:rsidRPr="001C60E0">
        <w:rPr>
          <w:rFonts w:ascii="Times New Roman" w:eastAsia="Times New Roman" w:hAnsi="Times New Roman"/>
        </w:rPr>
        <w:t xml:space="preserve">  14.</w:t>
      </w:r>
      <w:r w:rsidRPr="001C60E0">
        <w:rPr>
          <w:rFonts w:ascii="Times New Roman" w:eastAsia="Times New Roman" w:hAnsi="Times New Roman"/>
        </w:rPr>
        <w:tab/>
        <w:t xml:space="preserve"> Identify with specificity, any matters of which the parties will ask the Court to   take Judicial Notice under </w:t>
      </w:r>
      <w:r w:rsidRPr="001C60E0">
        <w:rPr>
          <w:rFonts w:ascii="Times New Roman" w:eastAsia="Times New Roman" w:hAnsi="Times New Roman"/>
          <w:i/>
        </w:rPr>
        <w:t>Fla, Stat</w:t>
      </w:r>
      <w:r w:rsidRPr="001C60E0">
        <w:rPr>
          <w:rFonts w:ascii="Times New Roman" w:eastAsia="Times New Roman" w:hAnsi="Times New Roman"/>
        </w:rPr>
        <w:t>. 90.201 and 90.202, and notate any objections or agreement thereto by opposing counsel.</w:t>
      </w:r>
    </w:p>
    <w:p w14:paraId="6DE1D770"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0C12E026"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810"/>
        <w:jc w:val="both"/>
        <w:rPr>
          <w:rFonts w:ascii="Times New Roman" w:eastAsia="Times New Roman" w:hAnsi="Times New Roman"/>
        </w:rPr>
      </w:pPr>
      <w:r w:rsidRPr="001C60E0">
        <w:rPr>
          <w:rFonts w:ascii="Times New Roman" w:eastAsia="Times New Roman" w:hAnsi="Times New Roman"/>
          <w:b/>
          <w:bCs/>
        </w:rPr>
        <w:t>9.</w:t>
      </w:r>
      <w:r w:rsidRPr="001C60E0">
        <w:rPr>
          <w:rFonts w:ascii="Times New Roman" w:eastAsia="Times New Roman" w:hAnsi="Times New Roman"/>
          <w:b/>
          <w:bCs/>
        </w:rPr>
        <w:tab/>
      </w:r>
      <w:r w:rsidRPr="001C60E0">
        <w:rPr>
          <w:rFonts w:ascii="Times New Roman" w:eastAsia="Times New Roman" w:hAnsi="Times New Roman"/>
          <w:b/>
          <w:bCs/>
          <w:u w:val="single"/>
        </w:rPr>
        <w:t>DISCOVERY CUT-OFF</w:t>
      </w:r>
      <w:r w:rsidRPr="001C60E0">
        <w:rPr>
          <w:rFonts w:ascii="Times New Roman" w:eastAsia="Times New Roman" w:hAnsi="Times New Roman"/>
          <w:b/>
          <w:bCs/>
        </w:rPr>
        <w:t>.</w:t>
      </w:r>
      <w:r w:rsidRPr="001C60E0">
        <w:rPr>
          <w:rFonts w:ascii="Times New Roman" w:eastAsia="Times New Roman" w:hAnsi="Times New Roman"/>
        </w:rPr>
        <w:t xml:space="preserve">  Discovery closes on the day prior to the Pre-Trial</w:t>
      </w:r>
    </w:p>
    <w:p w14:paraId="4B2DBA0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 Conference unless extended by Court order for good cause shown.  All depositions and CME reports must be completed; answers to interrogatories, responses to request to produce and responses to requests for admissions must be served by this date.  Joint Stipulations to extend discovery without Court order do not alter the discovery cut-off.</w:t>
      </w:r>
    </w:p>
    <w:p w14:paraId="3447003A"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22E08ECF"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10.</w:t>
      </w:r>
      <w:r w:rsidRPr="001C60E0">
        <w:rPr>
          <w:rFonts w:ascii="Times New Roman" w:eastAsia="Times New Roman" w:hAnsi="Times New Roman"/>
          <w:b/>
          <w:bCs/>
        </w:rPr>
        <w:tab/>
      </w:r>
      <w:r w:rsidRPr="001C60E0">
        <w:rPr>
          <w:rFonts w:ascii="Times New Roman" w:eastAsia="Times New Roman" w:hAnsi="Times New Roman"/>
          <w:b/>
          <w:bCs/>
          <w:u w:val="single"/>
        </w:rPr>
        <w:t>MOTIONS CUT-OFF DEADLINE</w:t>
      </w:r>
      <w:r w:rsidRPr="001C60E0">
        <w:rPr>
          <w:rFonts w:ascii="Times New Roman" w:eastAsia="Times New Roman" w:hAnsi="Times New Roman"/>
          <w:b/>
          <w:bCs/>
        </w:rPr>
        <w:t>.</w:t>
      </w:r>
    </w:p>
    <w:p w14:paraId="1BD35798"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rPr>
        <w:t xml:space="preserve">     </w:t>
      </w:r>
      <w:r w:rsidRPr="001C60E0">
        <w:rPr>
          <w:rFonts w:ascii="Times New Roman" w:eastAsia="Times New Roman" w:hAnsi="Times New Roman"/>
        </w:rPr>
        <w:tab/>
      </w:r>
    </w:p>
    <w:p w14:paraId="15D42522" w14:textId="77777777" w:rsidR="00172705" w:rsidRPr="001C60E0" w:rsidRDefault="00172705" w:rsidP="00172705">
      <w:pPr>
        <w:numPr>
          <w:ilvl w:val="0"/>
          <w:numId w:val="4"/>
        </w:numPr>
        <w:tabs>
          <w:tab w:val="left" w:pos="-1080"/>
          <w:tab w:val="left" w:pos="-720"/>
          <w:tab w:val="left" w:pos="0"/>
          <w:tab w:val="left" w:pos="720"/>
          <w:tab w:val="left" w:pos="117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All motions, including </w:t>
      </w:r>
      <w:r w:rsidRPr="001C60E0">
        <w:rPr>
          <w:rFonts w:ascii="Times New Roman" w:eastAsia="Times New Roman" w:hAnsi="Times New Roman"/>
          <w:u w:val="single"/>
        </w:rPr>
        <w:t>Daubert</w:t>
      </w:r>
      <w:r w:rsidRPr="001C60E0">
        <w:rPr>
          <w:rFonts w:ascii="Times New Roman" w:eastAsia="Times New Roman" w:hAnsi="Times New Roman"/>
        </w:rPr>
        <w:t xml:space="preserve"> motions, other than motions in </w:t>
      </w:r>
      <w:proofErr w:type="spellStart"/>
      <w:r w:rsidRPr="001C60E0">
        <w:rPr>
          <w:rFonts w:ascii="Times New Roman" w:eastAsia="Times New Roman" w:hAnsi="Times New Roman"/>
        </w:rPr>
        <w:t>limine</w:t>
      </w:r>
      <w:proofErr w:type="spellEnd"/>
      <w:r w:rsidRPr="001C60E0">
        <w:rPr>
          <w:rFonts w:ascii="Times New Roman" w:eastAsia="Times New Roman" w:hAnsi="Times New Roman"/>
        </w:rPr>
        <w:t xml:space="preserve">, must be </w:t>
      </w:r>
      <w:r w:rsidRPr="001C60E0">
        <w:rPr>
          <w:rFonts w:ascii="Times New Roman" w:eastAsia="Times New Roman" w:hAnsi="Times New Roman"/>
          <w:b/>
        </w:rPr>
        <w:t>FILED AND HEARD</w:t>
      </w:r>
      <w:r w:rsidRPr="001C60E0">
        <w:rPr>
          <w:rFonts w:ascii="Times New Roman" w:eastAsia="Times New Roman" w:hAnsi="Times New Roman"/>
        </w:rPr>
        <w:t xml:space="preserve"> at least thirty (30) days prior to the Pre-Trial Conference.  Late-filed motions are subject to summary denial.</w:t>
      </w:r>
    </w:p>
    <w:p w14:paraId="06A144B3" w14:textId="77777777" w:rsidR="00172705" w:rsidRPr="001C60E0" w:rsidRDefault="00172705" w:rsidP="00172705">
      <w:pPr>
        <w:tabs>
          <w:tab w:val="left" w:pos="-1080"/>
          <w:tab w:val="left" w:pos="-720"/>
          <w:tab w:val="left" w:pos="0"/>
          <w:tab w:val="left" w:pos="720"/>
          <w:tab w:val="left" w:pos="117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176"/>
        <w:jc w:val="both"/>
        <w:rPr>
          <w:rFonts w:ascii="Times New Roman" w:eastAsia="Times New Roman" w:hAnsi="Times New Roman"/>
        </w:rPr>
      </w:pPr>
    </w:p>
    <w:p w14:paraId="73D5351B" w14:textId="77777777" w:rsidR="00172705" w:rsidRPr="001C60E0" w:rsidRDefault="00172705" w:rsidP="00172705">
      <w:pPr>
        <w:pStyle w:val="ListParagraph"/>
        <w:numPr>
          <w:ilvl w:val="0"/>
          <w:numId w:val="4"/>
        </w:numPr>
        <w:tabs>
          <w:tab w:val="left" w:pos="-1080"/>
          <w:tab w:val="left" w:pos="-720"/>
          <w:tab w:val="left" w:pos="180"/>
          <w:tab w:val="left" w:pos="270"/>
          <w:tab w:val="left" w:pos="720"/>
          <w:tab w:val="left" w:pos="117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Motions in </w:t>
      </w:r>
      <w:proofErr w:type="spellStart"/>
      <w:r w:rsidRPr="001C60E0">
        <w:rPr>
          <w:rFonts w:ascii="Times New Roman" w:eastAsia="Times New Roman" w:hAnsi="Times New Roman"/>
        </w:rPr>
        <w:t>Limine</w:t>
      </w:r>
      <w:proofErr w:type="spellEnd"/>
      <w:r w:rsidRPr="001C60E0">
        <w:rPr>
          <w:rFonts w:ascii="Times New Roman" w:eastAsia="Times New Roman" w:hAnsi="Times New Roman"/>
        </w:rPr>
        <w:t xml:space="preserve"> or motions to exclude witnesses or evidence or motions directed to the conduct of the trial must be filed and served prior to the Pre-Trial Conference.  Motions in </w:t>
      </w:r>
      <w:proofErr w:type="spellStart"/>
      <w:r w:rsidRPr="001C60E0">
        <w:rPr>
          <w:rFonts w:ascii="Times New Roman" w:eastAsia="Times New Roman" w:hAnsi="Times New Roman"/>
        </w:rPr>
        <w:t>Limine</w:t>
      </w:r>
      <w:proofErr w:type="spellEnd"/>
      <w:r w:rsidRPr="001C60E0">
        <w:rPr>
          <w:rFonts w:ascii="Times New Roman" w:eastAsia="Times New Roman" w:hAnsi="Times New Roman"/>
        </w:rPr>
        <w:t xml:space="preserve"> must be scheduled and heard no later than one week prior to the     beginning of the trial period   No Motions in </w:t>
      </w:r>
      <w:proofErr w:type="spellStart"/>
      <w:r w:rsidRPr="001C60E0">
        <w:rPr>
          <w:rFonts w:ascii="Times New Roman" w:eastAsia="Times New Roman" w:hAnsi="Times New Roman"/>
        </w:rPr>
        <w:t>Limine</w:t>
      </w:r>
      <w:proofErr w:type="spellEnd"/>
      <w:r w:rsidRPr="001C60E0">
        <w:rPr>
          <w:rFonts w:ascii="Times New Roman" w:eastAsia="Times New Roman" w:hAnsi="Times New Roman"/>
        </w:rPr>
        <w:t xml:space="preserve"> will be heard during the trial period, absent good cause.</w:t>
      </w:r>
    </w:p>
    <w:p w14:paraId="556341D8" w14:textId="77777777" w:rsidR="00172705" w:rsidRPr="001C60E0" w:rsidRDefault="00172705" w:rsidP="00172705">
      <w:pPr>
        <w:tabs>
          <w:tab w:val="left" w:pos="-1080"/>
          <w:tab w:val="left" w:pos="-720"/>
          <w:tab w:val="left" w:pos="180"/>
          <w:tab w:val="left" w:pos="27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left="1440" w:hanging="270"/>
        <w:jc w:val="both"/>
        <w:rPr>
          <w:rFonts w:ascii="Times New Roman" w:eastAsia="Times New Roman" w:hAnsi="Times New Roman"/>
        </w:rPr>
      </w:pPr>
    </w:p>
    <w:p w14:paraId="5BE1F12E" w14:textId="77777777" w:rsidR="00172705" w:rsidRPr="001C60E0" w:rsidRDefault="00172705" w:rsidP="00172705">
      <w:pPr>
        <w:pStyle w:val="ListParagraph"/>
        <w:numPr>
          <w:ilvl w:val="0"/>
          <w:numId w:val="4"/>
        </w:numPr>
        <w:tabs>
          <w:tab w:val="left" w:pos="-1080"/>
          <w:tab w:val="left" w:pos="-720"/>
          <w:tab w:val="left" w:pos="180"/>
          <w:tab w:val="left" w:pos="270"/>
          <w:tab w:val="left" w:pos="720"/>
          <w:tab w:val="left" w:pos="1170"/>
          <w:tab w:val="left" w:pos="1440"/>
          <w:tab w:val="left" w:pos="153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r w:rsidRPr="001C60E0">
        <w:rPr>
          <w:rFonts w:ascii="Times New Roman" w:eastAsia="Times New Roman" w:hAnsi="Times New Roman"/>
        </w:rPr>
        <w:t>No Motions may be scheduled for hearing unless they contain a certification of good faith attempt to resolve the matter at issue.</w:t>
      </w:r>
    </w:p>
    <w:p w14:paraId="05EE5944" w14:textId="77777777" w:rsidR="00172705" w:rsidRPr="001C60E0" w:rsidRDefault="00172705" w:rsidP="00172705">
      <w:pPr>
        <w:tabs>
          <w:tab w:val="left" w:pos="-1080"/>
          <w:tab w:val="left" w:pos="-720"/>
          <w:tab w:val="left" w:pos="27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23E33A3B" w14:textId="77777777" w:rsidR="00172705" w:rsidRPr="001C60E0" w:rsidRDefault="00172705" w:rsidP="00172705">
      <w:pPr>
        <w:tabs>
          <w:tab w:val="left" w:pos="-1080"/>
          <w:tab w:val="left" w:pos="-720"/>
          <w:tab w:val="left" w:pos="0"/>
          <w:tab w:val="left" w:pos="720"/>
          <w:tab w:val="left" w:pos="117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11.</w:t>
      </w:r>
      <w:r w:rsidRPr="001C60E0">
        <w:rPr>
          <w:rFonts w:ascii="Times New Roman" w:eastAsia="Times New Roman" w:hAnsi="Times New Roman"/>
          <w:b/>
          <w:bCs/>
        </w:rPr>
        <w:tab/>
        <w:t xml:space="preserve"> </w:t>
      </w:r>
      <w:r w:rsidRPr="001C60E0">
        <w:rPr>
          <w:rFonts w:ascii="Times New Roman" w:eastAsia="Times New Roman" w:hAnsi="Times New Roman"/>
          <w:b/>
          <w:bCs/>
          <w:u w:val="single"/>
        </w:rPr>
        <w:t>TRIAL BRIEFS</w:t>
      </w:r>
      <w:r w:rsidRPr="001C60E0">
        <w:rPr>
          <w:rFonts w:ascii="Times New Roman" w:eastAsia="Times New Roman" w:hAnsi="Times New Roman"/>
          <w:b/>
          <w:bCs/>
        </w:rPr>
        <w:t>.</w:t>
      </w:r>
      <w:r w:rsidRPr="001C60E0">
        <w:rPr>
          <w:rFonts w:ascii="Times New Roman" w:eastAsia="Times New Roman" w:hAnsi="Times New Roman"/>
        </w:rPr>
        <w:t xml:space="preserve">  Trial briefs are optional but if one is filed, a copy for the Court shall be delivered to Chambers no less than five (5) working days before trial.  Highlighted copies of relevant legal authorities must accompany the copy delivered to the Court.</w:t>
      </w:r>
    </w:p>
    <w:p w14:paraId="5F3DA992" w14:textId="77777777" w:rsidR="00172705"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b/>
          <w:bCs/>
        </w:rPr>
      </w:pPr>
    </w:p>
    <w:p w14:paraId="5B9F3275"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b/>
          <w:bCs/>
          <w:u w:val="single"/>
        </w:rPr>
      </w:pPr>
      <w:r w:rsidRPr="001C60E0">
        <w:rPr>
          <w:rFonts w:ascii="Times New Roman" w:eastAsia="Times New Roman" w:hAnsi="Times New Roman"/>
          <w:b/>
          <w:bCs/>
        </w:rPr>
        <w:t>12.</w:t>
      </w:r>
      <w:r w:rsidRPr="001C60E0">
        <w:rPr>
          <w:rFonts w:ascii="Times New Roman" w:eastAsia="Times New Roman" w:hAnsi="Times New Roman"/>
          <w:b/>
          <w:bCs/>
        </w:rPr>
        <w:tab/>
      </w:r>
      <w:r w:rsidRPr="001C60E0">
        <w:rPr>
          <w:rFonts w:ascii="Times New Roman" w:eastAsia="Times New Roman" w:hAnsi="Times New Roman"/>
          <w:b/>
          <w:bCs/>
          <w:u w:val="single"/>
        </w:rPr>
        <w:t>NOTIFICATION OF SETTLEMENT</w:t>
      </w:r>
      <w:r w:rsidRPr="001C60E0">
        <w:rPr>
          <w:rFonts w:ascii="Times New Roman" w:eastAsia="Times New Roman" w:hAnsi="Times New Roman"/>
          <w:b/>
          <w:bCs/>
        </w:rPr>
        <w:t xml:space="preserve">.  </w:t>
      </w:r>
      <w:r w:rsidRPr="001C60E0">
        <w:rPr>
          <w:rFonts w:ascii="Times New Roman" w:eastAsia="Times New Roman" w:hAnsi="Times New Roman"/>
        </w:rPr>
        <w:t xml:space="preserve">The parties shall immediately notify the judicial assistant of a settlement </w:t>
      </w:r>
      <w:r w:rsidRPr="001C60E0">
        <w:rPr>
          <w:rFonts w:ascii="Times New Roman" w:eastAsia="Times New Roman" w:hAnsi="Times New Roman"/>
          <w:bCs/>
        </w:rPr>
        <w:t xml:space="preserve">by email at </w:t>
      </w:r>
      <w:hyperlink r:id="rId9" w:history="1">
        <w:r w:rsidRPr="001C60E0">
          <w:rPr>
            <w:rStyle w:val="Hyperlink"/>
            <w:rFonts w:ascii="Times New Roman" w:eastAsia="Times New Roman" w:hAnsi="Times New Roman"/>
            <w:bCs/>
            <w:color w:val="auto"/>
          </w:rPr>
          <w:t>35orange@ninthcircuit.org</w:t>
        </w:r>
      </w:hyperlink>
      <w:r w:rsidRPr="001C60E0">
        <w:rPr>
          <w:rFonts w:ascii="Times New Roman" w:eastAsia="Times New Roman" w:hAnsi="Times New Roman"/>
          <w:bCs/>
        </w:rPr>
        <w:t xml:space="preserve">  followed within five (5) business days by a filed Notice of Settlement signed by all parties.  Noncompliance with this paragraph will result in the case remaining on the docket as well as the possible imposition of other sanctions.  </w:t>
      </w:r>
      <w:r w:rsidRPr="001C60E0">
        <w:rPr>
          <w:rFonts w:ascii="Times New Roman" w:eastAsia="Times New Roman" w:hAnsi="Times New Roman"/>
          <w:b/>
          <w:bCs/>
          <w:u w:val="single"/>
        </w:rPr>
        <w:t>The case will not be removed from the Pre-Trial docket until all documents necessary for closure of the case are filed with the Clerk.</w:t>
      </w:r>
    </w:p>
    <w:p w14:paraId="055FAC57"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b/>
          <w:bCs/>
        </w:rPr>
      </w:pPr>
      <w:r w:rsidRPr="001C60E0">
        <w:rPr>
          <w:rFonts w:ascii="Times New Roman" w:eastAsia="Times New Roman" w:hAnsi="Times New Roman"/>
        </w:rPr>
        <w:t xml:space="preserve"> </w:t>
      </w:r>
    </w:p>
    <w:p w14:paraId="4263466B"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13</w:t>
      </w:r>
      <w:r w:rsidRPr="001C60E0">
        <w:rPr>
          <w:rFonts w:ascii="Times New Roman" w:eastAsia="Times New Roman" w:hAnsi="Times New Roman"/>
          <w:bCs/>
        </w:rPr>
        <w:t>.</w:t>
      </w:r>
      <w:r w:rsidRPr="001C60E0">
        <w:rPr>
          <w:rFonts w:ascii="Times New Roman" w:eastAsia="Times New Roman" w:hAnsi="Times New Roman"/>
          <w:bCs/>
        </w:rPr>
        <w:tab/>
        <w:t xml:space="preserve"> </w:t>
      </w:r>
      <w:r w:rsidRPr="001C60E0">
        <w:rPr>
          <w:rFonts w:ascii="Times New Roman" w:eastAsia="Times New Roman" w:hAnsi="Times New Roman"/>
          <w:b/>
          <w:bCs/>
          <w:u w:val="single"/>
        </w:rPr>
        <w:t>MODIFICATION OF ORDER FOR GOOD CAUSE</w:t>
      </w:r>
      <w:r w:rsidRPr="001C60E0">
        <w:rPr>
          <w:rFonts w:ascii="Times New Roman" w:eastAsia="Times New Roman" w:hAnsi="Times New Roman"/>
          <w:b/>
          <w:bCs/>
        </w:rPr>
        <w:t>.</w:t>
      </w:r>
      <w:r w:rsidRPr="001C60E0">
        <w:rPr>
          <w:rFonts w:ascii="Times New Roman" w:eastAsia="Times New Roman" w:hAnsi="Times New Roman"/>
        </w:rPr>
        <w:t xml:space="preserve">  The provisions of this Order may be modified only by Court order in accordance with applicable law.</w:t>
      </w:r>
    </w:p>
    <w:p w14:paraId="75915547"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right" w:pos="9360"/>
        </w:tabs>
        <w:jc w:val="both"/>
        <w:rPr>
          <w:rFonts w:ascii="Times New Roman" w:eastAsia="Times New Roman" w:hAnsi="Times New Roman"/>
        </w:rPr>
      </w:pPr>
    </w:p>
    <w:p w14:paraId="63817FE6"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14.</w:t>
      </w:r>
      <w:proofErr w:type="gramStart"/>
      <w:r w:rsidRPr="001C60E0">
        <w:rPr>
          <w:rFonts w:ascii="Times New Roman" w:eastAsia="Times New Roman" w:hAnsi="Times New Roman"/>
          <w:b/>
          <w:bCs/>
        </w:rPr>
        <w:tab/>
        <w:t xml:space="preserve">  </w:t>
      </w:r>
      <w:r w:rsidRPr="001C60E0">
        <w:rPr>
          <w:rFonts w:ascii="Times New Roman" w:eastAsia="Times New Roman" w:hAnsi="Times New Roman"/>
          <w:b/>
          <w:bCs/>
          <w:u w:val="single"/>
        </w:rPr>
        <w:t>SANCTIONS</w:t>
      </w:r>
      <w:proofErr w:type="gramEnd"/>
      <w:r w:rsidRPr="001C60E0">
        <w:rPr>
          <w:rFonts w:ascii="Times New Roman" w:eastAsia="Times New Roman" w:hAnsi="Times New Roman"/>
          <w:b/>
          <w:bCs/>
        </w:rPr>
        <w:t>.</w:t>
      </w:r>
      <w:r w:rsidRPr="001C60E0">
        <w:rPr>
          <w:rFonts w:ascii="Times New Roman" w:eastAsia="Times New Roman" w:hAnsi="Times New Roman"/>
        </w:rPr>
        <w:t xml:space="preserve">  Failure to attend the meeting of attorneys required in paragraph</w:t>
      </w:r>
    </w:p>
    <w:p w14:paraId="7A14852D"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jc w:val="both"/>
        <w:rPr>
          <w:rFonts w:ascii="Times New Roman" w:eastAsia="Times New Roman" w:hAnsi="Times New Roman"/>
        </w:rPr>
      </w:pPr>
      <w:r w:rsidRPr="001C60E0">
        <w:rPr>
          <w:rFonts w:ascii="Times New Roman" w:eastAsia="Times New Roman" w:hAnsi="Times New Roman"/>
        </w:rPr>
        <w:t xml:space="preserve">7(c), the Pre-Trial Conference, or trial or to </w:t>
      </w:r>
      <w:proofErr w:type="gramStart"/>
      <w:r w:rsidRPr="001C60E0">
        <w:rPr>
          <w:rFonts w:ascii="Times New Roman" w:eastAsia="Times New Roman" w:hAnsi="Times New Roman"/>
        </w:rPr>
        <w:t>otherwise strictly comply with the requirements of this Order</w:t>
      </w:r>
      <w:proofErr w:type="gramEnd"/>
      <w:r w:rsidRPr="001C60E0">
        <w:rPr>
          <w:rFonts w:ascii="Times New Roman" w:eastAsia="Times New Roman" w:hAnsi="Times New Roman"/>
        </w:rPr>
        <w:t xml:space="preserve"> may result in the imposition of appropriate sanctions, including but not limited to, contempt, dismissal, default, striking of pleadings, exclusion of evidence, assessment of fees or costs.</w:t>
      </w:r>
    </w:p>
    <w:p w14:paraId="0045FB66"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p>
    <w:p w14:paraId="17CA28D6" w14:textId="77777777" w:rsidR="00172705" w:rsidRPr="001C60E0" w:rsidRDefault="00172705" w:rsidP="00172705">
      <w:pPr>
        <w:tabs>
          <w:tab w:val="left" w:pos="-10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15.</w:t>
      </w:r>
      <w:r w:rsidRPr="001C60E0">
        <w:rPr>
          <w:rFonts w:ascii="Times New Roman" w:eastAsia="Times New Roman" w:hAnsi="Times New Roman"/>
          <w:bCs/>
        </w:rPr>
        <w:tab/>
        <w:t xml:space="preserve"> </w:t>
      </w:r>
      <w:r w:rsidRPr="001C60E0">
        <w:rPr>
          <w:rFonts w:ascii="Times New Roman" w:eastAsia="Times New Roman" w:hAnsi="Times New Roman"/>
          <w:b/>
          <w:bCs/>
          <w:u w:val="single"/>
        </w:rPr>
        <w:t>AUDIO/VISUAL.</w:t>
      </w:r>
      <w:r w:rsidRPr="001C60E0">
        <w:rPr>
          <w:rFonts w:ascii="Times New Roman" w:eastAsia="Times New Roman" w:hAnsi="Times New Roman"/>
        </w:rPr>
        <w:t xml:space="preserve">  Requests for audio and/or visual equipment must be made at least 48 hours in advance of trial.  For assistance, see the Court’s web site, www.ninthcircuit.org under Services, then Technology Services, then Audio/Visual.</w:t>
      </w:r>
    </w:p>
    <w:p w14:paraId="418D56BC" w14:textId="77777777" w:rsidR="00172705" w:rsidRPr="001C60E0" w:rsidRDefault="00172705" w:rsidP="00172705">
      <w:pPr>
        <w:tabs>
          <w:tab w:val="left" w:pos="-10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p>
    <w:p w14:paraId="66454CF5" w14:textId="77777777" w:rsidR="00172705" w:rsidRPr="001C60E0" w:rsidRDefault="00172705" w:rsidP="00172705">
      <w:pPr>
        <w:tabs>
          <w:tab w:val="left" w:pos="-1080"/>
          <w:tab w:val="left" w:pos="-720"/>
          <w:tab w:val="left" w:pos="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rPr>
        <w:t>16.</w:t>
      </w:r>
      <w:r w:rsidRPr="001C60E0">
        <w:rPr>
          <w:rFonts w:ascii="Times New Roman" w:eastAsia="Times New Roman" w:hAnsi="Times New Roman"/>
        </w:rPr>
        <w:t xml:space="preserve">  </w:t>
      </w:r>
      <w:r w:rsidRPr="001C60E0">
        <w:rPr>
          <w:rFonts w:ascii="Times New Roman" w:eastAsia="Times New Roman" w:hAnsi="Times New Roman"/>
        </w:rPr>
        <w:tab/>
        <w:t xml:space="preserve"> </w:t>
      </w:r>
      <w:r w:rsidRPr="001C60E0">
        <w:rPr>
          <w:rFonts w:ascii="Times New Roman" w:eastAsia="Times New Roman" w:hAnsi="Times New Roman"/>
          <w:b/>
          <w:u w:val="single"/>
        </w:rPr>
        <w:t>ADDITIONAL GUIDELINES</w:t>
      </w:r>
      <w:r>
        <w:rPr>
          <w:rFonts w:ascii="Times New Roman" w:eastAsia="Times New Roman" w:hAnsi="Times New Roman"/>
        </w:rPr>
        <w:t xml:space="preserve">:  Counsel are </w:t>
      </w:r>
      <w:r w:rsidRPr="001C60E0">
        <w:rPr>
          <w:rFonts w:ascii="Times New Roman" w:eastAsia="Times New Roman" w:hAnsi="Times New Roman"/>
        </w:rPr>
        <w:t>charged with reading and being familiar with the contents of the following Division documents</w:t>
      </w:r>
      <w:proofErr w:type="gramStart"/>
      <w:r w:rsidRPr="001C60E0">
        <w:rPr>
          <w:rFonts w:ascii="Times New Roman" w:eastAsia="Times New Roman" w:hAnsi="Times New Roman"/>
        </w:rPr>
        <w:t>:  (</w:t>
      </w:r>
      <w:proofErr w:type="gramEnd"/>
      <w:r w:rsidRPr="001C60E0">
        <w:rPr>
          <w:rFonts w:ascii="Times New Roman" w:eastAsia="Times New Roman" w:hAnsi="Times New Roman"/>
        </w:rPr>
        <w:t>i) Guidelines, Procedures and Expectations of this division; (ii) Guidelines for Counsel Regarding Compulsory Medical Examinations; and (iii) Ninth Circuit Courtroom Decorum Policy.</w:t>
      </w:r>
    </w:p>
    <w:p w14:paraId="0BA63D2E"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b/>
          <w:bCs/>
          <w:u w:val="single"/>
        </w:rPr>
      </w:pPr>
    </w:p>
    <w:p w14:paraId="0385CFF4" w14:textId="77777777" w:rsidR="00172705" w:rsidRPr="001C60E0" w:rsidRDefault="00172705" w:rsidP="00172705">
      <w:pPr>
        <w:tabs>
          <w:tab w:val="left" w:pos="-1080"/>
          <w:tab w:val="left" w:pos="-720"/>
          <w:tab w:val="left" w:pos="0"/>
          <w:tab w:val="left" w:pos="450"/>
          <w:tab w:val="left" w:pos="54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bCs/>
        </w:rPr>
        <w:t>17.</w:t>
      </w:r>
      <w:r w:rsidRPr="001C60E0">
        <w:rPr>
          <w:rFonts w:ascii="Times New Roman" w:eastAsia="Times New Roman" w:hAnsi="Times New Roman"/>
          <w:bCs/>
        </w:rPr>
        <w:tab/>
        <w:t xml:space="preserve"> </w:t>
      </w:r>
      <w:r w:rsidRPr="001C60E0">
        <w:rPr>
          <w:rFonts w:ascii="Times New Roman" w:eastAsia="Times New Roman" w:hAnsi="Times New Roman"/>
          <w:b/>
          <w:bCs/>
          <w:u w:val="single"/>
        </w:rPr>
        <w:t>DIVISION SPECIFIC GUIDELINES.</w:t>
      </w:r>
      <w:r w:rsidRPr="001C60E0">
        <w:rPr>
          <w:rFonts w:ascii="Times New Roman" w:eastAsia="Times New Roman" w:hAnsi="Times New Roman"/>
        </w:rPr>
        <w:t xml:space="preserve">  A copy of the additional guidelines applicable to the division in which this matter will be tried is available on the Court’s web site. </w:t>
      </w:r>
    </w:p>
    <w:p w14:paraId="3F8766A2" w14:textId="77777777" w:rsidR="00172705" w:rsidRPr="001C60E0" w:rsidRDefault="00172705" w:rsidP="00172705">
      <w:pPr>
        <w:tabs>
          <w:tab w:val="left" w:pos="-1080"/>
          <w:tab w:val="left" w:pos="-720"/>
          <w:tab w:val="left" w:pos="0"/>
          <w:tab w:val="left" w:pos="450"/>
          <w:tab w:val="left" w:pos="54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p>
    <w:p w14:paraId="48792806" w14:textId="77777777" w:rsidR="00172705" w:rsidRPr="001C60E0" w:rsidRDefault="00172705" w:rsidP="00172705">
      <w:pPr>
        <w:tabs>
          <w:tab w:val="left" w:pos="-1080"/>
          <w:tab w:val="left" w:pos="-720"/>
          <w:tab w:val="left" w:pos="0"/>
          <w:tab w:val="left" w:pos="450"/>
          <w:tab w:val="left" w:pos="54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rPr>
        <w:t>18.</w:t>
      </w:r>
      <w:r w:rsidRPr="001C60E0">
        <w:rPr>
          <w:rFonts w:ascii="Times New Roman" w:eastAsia="Times New Roman" w:hAnsi="Times New Roman"/>
        </w:rPr>
        <w:t xml:space="preserve">   </w:t>
      </w:r>
      <w:r w:rsidRPr="001C60E0">
        <w:rPr>
          <w:rFonts w:ascii="Times New Roman" w:eastAsia="Times New Roman" w:hAnsi="Times New Roman"/>
          <w:b/>
          <w:u w:val="single"/>
        </w:rPr>
        <w:t>SUMMARY OF DEADLINES</w:t>
      </w:r>
      <w:r w:rsidRPr="001C60E0">
        <w:rPr>
          <w:rFonts w:ascii="Times New Roman" w:eastAsia="Times New Roman" w:hAnsi="Times New Roman"/>
        </w:rPr>
        <w:t>.  For scheduling purpose only, see Attached Summary of Deadlines.</w:t>
      </w:r>
    </w:p>
    <w:p w14:paraId="6B01397B" w14:textId="77777777" w:rsidR="00172705" w:rsidRPr="001C60E0" w:rsidRDefault="00172705" w:rsidP="00172705">
      <w:pPr>
        <w:tabs>
          <w:tab w:val="left" w:pos="-1080"/>
          <w:tab w:val="left" w:pos="-720"/>
          <w:tab w:val="left" w:pos="0"/>
          <w:tab w:val="left" w:pos="450"/>
          <w:tab w:val="left" w:pos="54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p>
    <w:p w14:paraId="29071294" w14:textId="77777777" w:rsidR="00172705" w:rsidRPr="001C60E0" w:rsidRDefault="00172705" w:rsidP="00172705">
      <w:pPr>
        <w:tabs>
          <w:tab w:val="left" w:pos="-1080"/>
          <w:tab w:val="left" w:pos="-720"/>
          <w:tab w:val="left" w:pos="0"/>
          <w:tab w:val="left" w:pos="450"/>
          <w:tab w:val="left" w:pos="54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jc w:val="both"/>
        <w:rPr>
          <w:rFonts w:ascii="Times New Roman" w:eastAsia="Times New Roman" w:hAnsi="Times New Roman"/>
        </w:rPr>
      </w:pPr>
      <w:r w:rsidRPr="001C60E0">
        <w:rPr>
          <w:rFonts w:ascii="Times New Roman" w:eastAsia="Times New Roman" w:hAnsi="Times New Roman"/>
          <w:b/>
        </w:rPr>
        <w:t xml:space="preserve">19.      </w:t>
      </w:r>
      <w:r w:rsidRPr="001C60E0">
        <w:rPr>
          <w:rFonts w:ascii="Times New Roman" w:eastAsia="Times New Roman" w:hAnsi="Times New Roman"/>
          <w:b/>
          <w:u w:val="single"/>
        </w:rPr>
        <w:t>CASE MANAGEMENT ORDERS</w:t>
      </w:r>
      <w:r w:rsidRPr="001C60E0">
        <w:rPr>
          <w:rFonts w:ascii="Times New Roman" w:eastAsia="Times New Roman" w:hAnsi="Times New Roman"/>
          <w:b/>
        </w:rPr>
        <w:t>.</w:t>
      </w:r>
      <w:r w:rsidRPr="001C60E0">
        <w:rPr>
          <w:rFonts w:ascii="Times New Roman" w:eastAsia="Times New Roman" w:hAnsi="Times New Roman"/>
        </w:rPr>
        <w:t xml:space="preserve">  If a Case Management Order has been, or is subsequently, entered in this matter, any conflicts between this “Uniform Order” and the “Case Management Order” will be resolved in favor of the Case Management Order in this </w:t>
      </w:r>
      <w:proofErr w:type="gramStart"/>
      <w:r w:rsidRPr="001C60E0">
        <w:rPr>
          <w:rFonts w:ascii="Times New Roman" w:eastAsia="Times New Roman" w:hAnsi="Times New Roman"/>
        </w:rPr>
        <w:t>particular case</w:t>
      </w:r>
      <w:proofErr w:type="gramEnd"/>
      <w:r w:rsidRPr="001C60E0">
        <w:rPr>
          <w:rFonts w:ascii="Times New Roman" w:eastAsia="Times New Roman" w:hAnsi="Times New Roman"/>
        </w:rPr>
        <w:t>.</w:t>
      </w:r>
    </w:p>
    <w:p w14:paraId="0F608B04"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rPr>
      </w:pPr>
    </w:p>
    <w:p w14:paraId="05C1C45D"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rPr>
      </w:pPr>
      <w:r>
        <w:rPr>
          <w:rFonts w:ascii="Times New Roman" w:eastAsia="Times New Roman" w:hAnsi="Times New Roman"/>
          <w:b/>
        </w:rPr>
        <w:t>DONE and Ordered in Orange County, Florida on the date shown on the electronic signature.</w:t>
      </w:r>
    </w:p>
    <w:p w14:paraId="395699C9" w14:textId="77777777" w:rsidR="00172705" w:rsidRPr="001C60E0" w:rsidRDefault="00172705" w:rsidP="007054CC">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rPr>
          <w:rFonts w:ascii="Times New Roman" w:eastAsia="Times New Roman" w:hAnsi="Times New Roman"/>
          <w:sz w:val="22"/>
        </w:rPr>
      </w:pPr>
    </w:p>
    <w:p w14:paraId="4A5682C5"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sz w:val="22"/>
        </w:rPr>
      </w:pPr>
    </w:p>
    <w:p w14:paraId="73E395BB"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rPr>
          <w:rFonts w:ascii="Times New Roman" w:eastAsia="Times New Roman" w:hAnsi="Times New Roman"/>
        </w:rPr>
      </w:pP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r>
        <w:rPr>
          <w:rFonts w:ascii="Times New Roman" w:eastAsia="Times New Roman" w:hAnsi="Times New Roman"/>
        </w:rPr>
        <w:tab/>
      </w:r>
    </w:p>
    <w:p w14:paraId="7CF422C9"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4320"/>
        <w:rPr>
          <w:rFonts w:ascii="Times New Roman" w:eastAsia="Times New Roman" w:hAnsi="Times New Roman"/>
        </w:rPr>
      </w:pPr>
      <w:r w:rsidRPr="001C60E0">
        <w:rPr>
          <w:rFonts w:ascii="Times New Roman" w:eastAsia="Times New Roman" w:hAnsi="Times New Roman"/>
        </w:rPr>
        <w:tab/>
        <w:t>_____________________________</w:t>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Pr>
          <w:rFonts w:ascii="Times New Roman" w:eastAsia="Times New Roman" w:hAnsi="Times New Roman"/>
        </w:rPr>
        <w:t>MARGARET H. SCHREIBER</w:t>
      </w:r>
      <w:r w:rsidRPr="001C60E0">
        <w:rPr>
          <w:rFonts w:ascii="Times New Roman" w:eastAsia="Times New Roman" w:hAnsi="Times New Roman"/>
        </w:rPr>
        <w:tab/>
      </w:r>
    </w:p>
    <w:p w14:paraId="189800A5" w14:textId="40C8834F" w:rsidR="00172705" w:rsidRPr="001C60E0" w:rsidRDefault="00172705" w:rsidP="007054CC">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4320"/>
        <w:rPr>
          <w:rFonts w:ascii="Times New Roman" w:eastAsia="Times New Roman" w:hAnsi="Times New Roman"/>
        </w:rPr>
      </w:pPr>
      <w:r w:rsidRPr="001C60E0">
        <w:rPr>
          <w:rFonts w:ascii="Times New Roman" w:eastAsia="Times New Roman" w:hAnsi="Times New Roman"/>
        </w:rPr>
        <w:tab/>
        <w:t>CIRCUIT JUDGE</w:t>
      </w:r>
    </w:p>
    <w:p w14:paraId="1A5D754A"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rPr>
      </w:pPr>
    </w:p>
    <w:p w14:paraId="0E6945F8" w14:textId="6D10D1AE" w:rsidR="00172705" w:rsidRPr="00AA5EC5"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sz w:val="18"/>
          <w:szCs w:val="18"/>
        </w:rPr>
      </w:pP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rPr>
        <w:tab/>
      </w:r>
      <w:r w:rsidRPr="001C60E0">
        <w:rPr>
          <w:rFonts w:ascii="Times New Roman" w:eastAsia="Times New Roman" w:hAnsi="Times New Roman"/>
          <w:sz w:val="18"/>
          <w:szCs w:val="18"/>
        </w:rPr>
        <w:t xml:space="preserve">Revised </w:t>
      </w:r>
      <w:r w:rsidR="00E1082F">
        <w:rPr>
          <w:rFonts w:ascii="Times New Roman" w:eastAsia="Times New Roman" w:hAnsi="Times New Roman"/>
          <w:sz w:val="18"/>
          <w:szCs w:val="18"/>
        </w:rPr>
        <w:t>March 2025</w:t>
      </w:r>
    </w:p>
    <w:p w14:paraId="77ADE367"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jc w:val="center"/>
        <w:rPr>
          <w:rFonts w:ascii="Times New Roman" w:eastAsia="Times New Roman" w:hAnsi="Times New Roman"/>
          <w:u w:val="single"/>
        </w:rPr>
      </w:pPr>
    </w:p>
    <w:p w14:paraId="64F9DBFB" w14:textId="77777777" w:rsidR="00172705" w:rsidRPr="00AA5EC5"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jc w:val="center"/>
        <w:rPr>
          <w:rFonts w:ascii="Times New Roman" w:eastAsia="Times New Roman" w:hAnsi="Times New Roman"/>
          <w:b/>
          <w:bCs/>
          <w:u w:val="single"/>
        </w:rPr>
      </w:pPr>
      <w:r w:rsidRPr="00AA5EC5">
        <w:rPr>
          <w:rFonts w:ascii="Times New Roman" w:eastAsia="Times New Roman" w:hAnsi="Times New Roman"/>
          <w:b/>
          <w:bCs/>
          <w:u w:val="single"/>
        </w:rPr>
        <w:lastRenderedPageBreak/>
        <w:t>CERTIFICATE OF SERVICE</w:t>
      </w:r>
    </w:p>
    <w:p w14:paraId="607905DF"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ind w:firstLine="720"/>
        <w:rPr>
          <w:rFonts w:ascii="Times New Roman" w:eastAsia="Times New Roman" w:hAnsi="Times New Roman"/>
        </w:rPr>
      </w:pPr>
    </w:p>
    <w:p w14:paraId="1AF701C8" w14:textId="47E6CF8A" w:rsidR="009C6EB1" w:rsidRDefault="00172705" w:rsidP="00F97E7B">
      <w:pPr>
        <w:spacing w:line="480" w:lineRule="auto"/>
        <w:ind w:firstLine="720"/>
        <w:rPr>
          <w:rFonts w:ascii="Times New Roman" w:eastAsia="Times New Roman" w:hAnsi="Times New Roman"/>
        </w:rPr>
      </w:pPr>
      <w:r w:rsidRPr="004B7F5F">
        <w:rPr>
          <w:rFonts w:ascii="Times New Roman" w:eastAsia="Times New Roman" w:hAnsi="Times New Roman"/>
          <w:b/>
          <w:bCs/>
        </w:rPr>
        <w:t>I HEREBY CERTIFY</w:t>
      </w:r>
      <w:r w:rsidRPr="001C60E0">
        <w:rPr>
          <w:rFonts w:ascii="Times New Roman" w:eastAsia="Times New Roman" w:hAnsi="Times New Roman"/>
        </w:rPr>
        <w:t xml:space="preserve"> that the foregoing was filed with the Clerk of the Court this</w:t>
      </w:r>
      <w:r w:rsidR="00F27F73">
        <w:rPr>
          <w:rFonts w:ascii="Times New Roman" w:eastAsia="Times New Roman" w:hAnsi="Times New Roman"/>
        </w:rPr>
        <w:t xml:space="preserve"> </w:t>
      </w:r>
      <w:r w:rsidR="002E3A57">
        <w:rPr>
          <w:rFonts w:ascii="Times New Roman" w:eastAsia="Times New Roman" w:hAnsi="Times New Roman"/>
        </w:rPr>
        <w:t>____</w:t>
      </w:r>
      <w:r w:rsidR="00F27F73">
        <w:rPr>
          <w:rFonts w:ascii="Times New Roman" w:eastAsia="Times New Roman" w:hAnsi="Times New Roman"/>
        </w:rPr>
        <w:t xml:space="preserve"> </w:t>
      </w:r>
      <w:r>
        <w:rPr>
          <w:rFonts w:ascii="Times New Roman" w:eastAsia="Times New Roman" w:hAnsi="Times New Roman"/>
        </w:rPr>
        <w:t>day of</w:t>
      </w:r>
      <w:r w:rsidR="00A72F65">
        <w:rPr>
          <w:rFonts w:ascii="Times New Roman" w:eastAsia="Times New Roman" w:hAnsi="Times New Roman"/>
        </w:rPr>
        <w:t xml:space="preserve"> </w:t>
      </w:r>
      <w:proofErr w:type="gramStart"/>
      <w:r w:rsidR="00A72F65">
        <w:rPr>
          <w:rFonts w:ascii="Times New Roman" w:eastAsia="Times New Roman" w:hAnsi="Times New Roman"/>
        </w:rPr>
        <w:t>February</w:t>
      </w:r>
      <w:r>
        <w:rPr>
          <w:rFonts w:ascii="Times New Roman" w:eastAsia="Times New Roman" w:hAnsi="Times New Roman"/>
        </w:rPr>
        <w:t>,</w:t>
      </w:r>
      <w:proofErr w:type="gramEnd"/>
      <w:r>
        <w:rPr>
          <w:rFonts w:ascii="Times New Roman" w:eastAsia="Times New Roman" w:hAnsi="Times New Roman"/>
        </w:rPr>
        <w:t xml:space="preserve"> 202</w:t>
      </w:r>
      <w:r w:rsidR="00EC270F">
        <w:rPr>
          <w:rFonts w:ascii="Times New Roman" w:eastAsia="Times New Roman" w:hAnsi="Times New Roman"/>
        </w:rPr>
        <w:t>5</w:t>
      </w:r>
      <w:r w:rsidRPr="001C60E0">
        <w:rPr>
          <w:rFonts w:ascii="Times New Roman" w:eastAsia="Times New Roman" w:hAnsi="Times New Roman"/>
        </w:rPr>
        <w:t xml:space="preserve"> by using the Florida Courts E-Filing Portal System.  Accordingly, a copy of the foregoing is being served on this day to all attorney(s)/interested parties identified on the </w:t>
      </w:r>
      <w:proofErr w:type="spellStart"/>
      <w:r w:rsidRPr="001C60E0">
        <w:rPr>
          <w:rFonts w:ascii="Times New Roman" w:eastAsia="Times New Roman" w:hAnsi="Times New Roman"/>
        </w:rPr>
        <w:t>ePortal</w:t>
      </w:r>
      <w:proofErr w:type="spellEnd"/>
      <w:r w:rsidRPr="001C60E0">
        <w:rPr>
          <w:rFonts w:ascii="Times New Roman" w:eastAsia="Times New Roman" w:hAnsi="Times New Roman"/>
        </w:rPr>
        <w:t xml:space="preserve"> Electronic Service List, via transmission of Notices of Electronic Filing generated by the </w:t>
      </w:r>
      <w:proofErr w:type="spellStart"/>
      <w:r w:rsidRPr="001C60E0">
        <w:rPr>
          <w:rFonts w:ascii="Times New Roman" w:eastAsia="Times New Roman" w:hAnsi="Times New Roman"/>
        </w:rPr>
        <w:t>ePortal</w:t>
      </w:r>
      <w:proofErr w:type="spellEnd"/>
      <w:r w:rsidRPr="001C60E0">
        <w:rPr>
          <w:rFonts w:ascii="Times New Roman" w:eastAsia="Times New Roman" w:hAnsi="Times New Roman"/>
        </w:rPr>
        <w:t xml:space="preserve"> Syste</w:t>
      </w:r>
      <w:r w:rsidR="009A6A4B">
        <w:rPr>
          <w:rFonts w:ascii="Times New Roman" w:eastAsia="Times New Roman" w:hAnsi="Times New Roman"/>
        </w:rPr>
        <w:t>m.</w:t>
      </w:r>
    </w:p>
    <w:p w14:paraId="3062C17B" w14:textId="58E84888" w:rsidR="00EE074B" w:rsidRPr="00EE074B" w:rsidRDefault="00EE074B" w:rsidP="00EE074B">
      <w:pPr>
        <w:spacing w:line="480" w:lineRule="auto"/>
        <w:rPr>
          <w:rFonts w:ascii="Times New Roman" w:eastAsia="Times New Roman" w:hAnsi="Times New Roman"/>
          <w:b/>
          <w:bCs/>
        </w:rPr>
      </w:pPr>
      <w:r w:rsidRPr="00EE074B">
        <w:rPr>
          <w:rFonts w:ascii="Times New Roman" w:eastAsia="Times New Roman" w:hAnsi="Times New Roman"/>
          <w:b/>
          <w:bCs/>
        </w:rPr>
        <w:t>If there are parties not receiving service through the Florida Courts e-filing Portal, counsel will serve a copy of the order via U.S. Mail to the non-</w:t>
      </w:r>
      <w:proofErr w:type="spellStart"/>
      <w:r w:rsidRPr="00EE074B">
        <w:rPr>
          <w:rFonts w:ascii="Times New Roman" w:eastAsia="Times New Roman" w:hAnsi="Times New Roman"/>
          <w:b/>
          <w:bCs/>
        </w:rPr>
        <w:t>efiling</w:t>
      </w:r>
      <w:proofErr w:type="spellEnd"/>
      <w:r w:rsidRPr="00EE074B">
        <w:rPr>
          <w:rFonts w:ascii="Times New Roman" w:eastAsia="Times New Roman" w:hAnsi="Times New Roman"/>
          <w:b/>
          <w:bCs/>
        </w:rPr>
        <w:t xml:space="preserve"> parties and file a certificate of service in the court file no later than three days from the date of this order. </w:t>
      </w:r>
    </w:p>
    <w:p w14:paraId="7D98694F" w14:textId="0E77A7C6" w:rsidR="00172705" w:rsidRPr="001C60E0" w:rsidRDefault="002E3A57" w:rsidP="00172705">
      <w:pPr>
        <w:spacing w:line="480" w:lineRule="auto"/>
        <w:rPr>
          <w:rFonts w:ascii="Times New Roman" w:eastAsia="Times New Roman" w:hAnsi="Times New Roman"/>
        </w:rPr>
      </w:pPr>
      <w:r>
        <w:rPr>
          <w:rFonts w:ascii="Times New Roman" w:eastAsia="Times New Roman" w:hAnsi="Times New Roman"/>
        </w:rPr>
        <w:t>Shelly Mears</w:t>
      </w:r>
      <w:r w:rsidR="00172705" w:rsidRPr="001C60E0">
        <w:rPr>
          <w:rFonts w:ascii="Times New Roman" w:eastAsia="Times New Roman" w:hAnsi="Times New Roman"/>
        </w:rPr>
        <w:t xml:space="preserve">, </w:t>
      </w:r>
      <w:r w:rsidR="00172705">
        <w:rPr>
          <w:rFonts w:ascii="Times New Roman" w:eastAsia="Times New Roman" w:hAnsi="Times New Roman"/>
        </w:rPr>
        <w:t>Judicial Assistant to Judge</w:t>
      </w:r>
      <w:r w:rsidR="00172705" w:rsidRPr="001C60E0">
        <w:rPr>
          <w:rFonts w:ascii="Times New Roman" w:eastAsia="Times New Roman" w:hAnsi="Times New Roman"/>
        </w:rPr>
        <w:t xml:space="preserve"> </w:t>
      </w:r>
      <w:r w:rsidR="00172705">
        <w:rPr>
          <w:rFonts w:ascii="Times New Roman" w:eastAsia="Times New Roman" w:hAnsi="Times New Roman"/>
        </w:rPr>
        <w:t>Margaret H. Schreiber</w:t>
      </w:r>
    </w:p>
    <w:p w14:paraId="5B0CF4DB" w14:textId="77777777" w:rsidR="00172705" w:rsidRPr="001C60E0" w:rsidRDefault="00172705" w:rsidP="00172705">
      <w:pPr>
        <w:tabs>
          <w:tab w:val="left" w:pos="-1080"/>
          <w:tab w:val="left" w:pos="-720"/>
          <w:tab w:val="left" w:pos="0"/>
          <w:tab w:val="left" w:pos="720"/>
          <w:tab w:val="left" w:pos="1260"/>
          <w:tab w:val="left" w:pos="1440"/>
          <w:tab w:val="left" w:pos="1800"/>
          <w:tab w:val="left" w:pos="2160"/>
          <w:tab w:val="left" w:pos="2880"/>
          <w:tab w:val="left" w:pos="3600"/>
          <w:tab w:val="left" w:pos="4320"/>
          <w:tab w:val="left" w:pos="5040"/>
          <w:tab w:val="left" w:pos="5760"/>
          <w:tab w:val="left" w:pos="6480"/>
          <w:tab w:val="left" w:pos="7200"/>
          <w:tab w:val="left" w:pos="7830"/>
          <w:tab w:val="left" w:pos="8640"/>
          <w:tab w:val="right" w:pos="9360"/>
        </w:tabs>
        <w:rPr>
          <w:rFonts w:ascii="Times New Roman" w:eastAsia="Times New Roman" w:hAnsi="Times New Roman"/>
          <w:b/>
          <w:bCs/>
          <w:u w:val="single"/>
        </w:rPr>
      </w:pPr>
    </w:p>
    <w:p w14:paraId="1B1A6AD3" w14:textId="77777777" w:rsidR="00172705" w:rsidRPr="001C60E0" w:rsidRDefault="00172705" w:rsidP="00172705">
      <w:pPr>
        <w:rPr>
          <w:rFonts w:ascii="Arial" w:eastAsia="Times New Roman" w:hAnsi="Arial" w:cs="Arial"/>
          <w:sz w:val="20"/>
          <w:szCs w:val="20"/>
        </w:rPr>
      </w:pPr>
      <w:r w:rsidRPr="001C60E0">
        <w:rPr>
          <w:rFonts w:ascii="Times New Roman" w:eastAsia="Times New Roman" w:hAnsi="Times New Roman"/>
          <w:b/>
          <w:sz w:val="28"/>
          <w:szCs w:val="28"/>
        </w:rPr>
        <w:t xml:space="preserve">If you are a person with a disability who needs any accommodation </w:t>
      </w:r>
      <w:proofErr w:type="gramStart"/>
      <w:r w:rsidRPr="001C60E0">
        <w:rPr>
          <w:rFonts w:ascii="Times New Roman" w:eastAsia="Times New Roman" w:hAnsi="Times New Roman"/>
          <w:b/>
          <w:sz w:val="28"/>
          <w:szCs w:val="28"/>
        </w:rPr>
        <w:t>in order to</w:t>
      </w:r>
      <w:proofErr w:type="gramEnd"/>
      <w:r w:rsidRPr="001C60E0">
        <w:rPr>
          <w:rFonts w:ascii="Times New Roman" w:eastAsia="Times New Roman" w:hAnsi="Times New Roman"/>
          <w:b/>
          <w:sz w:val="28"/>
          <w:szCs w:val="28"/>
        </w:rPr>
        <w:t xml:space="preserve"> participate in this proceeding, you are entitled, at no cost to you, to the provision of certain assistance.  Please contact the </w:t>
      </w:r>
      <w:smartTag w:uri="urn:schemas-microsoft-com:office:smarttags" w:element="City">
        <w:r w:rsidRPr="001C60E0">
          <w:rPr>
            <w:rFonts w:ascii="Times New Roman" w:eastAsia="Times New Roman" w:hAnsi="Times New Roman"/>
            <w:b/>
            <w:sz w:val="28"/>
            <w:szCs w:val="28"/>
          </w:rPr>
          <w:t>ADA</w:t>
        </w:r>
      </w:smartTag>
      <w:r w:rsidRPr="001C60E0">
        <w:rPr>
          <w:rFonts w:ascii="Times New Roman" w:eastAsia="Times New Roman" w:hAnsi="Times New Roman"/>
          <w:b/>
          <w:sz w:val="28"/>
          <w:szCs w:val="28"/>
        </w:rPr>
        <w:t xml:space="preserve"> Coordinator, Human Resources, </w:t>
      </w:r>
      <w:smartTag w:uri="urn:schemas-microsoft-com:office:smarttags" w:element="place">
        <w:smartTag w:uri="urn:schemas-microsoft-com:office:smarttags" w:element="PlaceName">
          <w:r w:rsidRPr="001C60E0">
            <w:rPr>
              <w:rFonts w:ascii="Times New Roman" w:eastAsia="Times New Roman" w:hAnsi="Times New Roman"/>
              <w:b/>
              <w:sz w:val="28"/>
              <w:szCs w:val="28"/>
            </w:rPr>
            <w:t>Orange</w:t>
          </w:r>
        </w:smartTag>
        <w:r w:rsidRPr="001C60E0">
          <w:rPr>
            <w:rFonts w:ascii="Times New Roman" w:eastAsia="Times New Roman" w:hAnsi="Times New Roman"/>
            <w:b/>
            <w:sz w:val="28"/>
            <w:szCs w:val="28"/>
          </w:rPr>
          <w:t xml:space="preserve"> </w:t>
        </w:r>
        <w:smartTag w:uri="urn:schemas-microsoft-com:office:smarttags" w:element="PlaceType">
          <w:r w:rsidRPr="001C60E0">
            <w:rPr>
              <w:rFonts w:ascii="Times New Roman" w:eastAsia="Times New Roman" w:hAnsi="Times New Roman"/>
              <w:b/>
              <w:sz w:val="28"/>
              <w:szCs w:val="28"/>
            </w:rPr>
            <w:t>County</w:t>
          </w:r>
        </w:smartTag>
      </w:smartTag>
      <w:r w:rsidRPr="001C60E0">
        <w:rPr>
          <w:rFonts w:ascii="Times New Roman" w:eastAsia="Times New Roman" w:hAnsi="Times New Roman"/>
          <w:b/>
          <w:sz w:val="28"/>
          <w:szCs w:val="28"/>
        </w:rPr>
        <w:t xml:space="preserve"> Courthouse, 425 N. Orange Avenue, Suite 510, Orlando, Florida, (407) 836-2303, at least 7 days before your scheduled court appearance, or immediately upon receiving this notification if the time before the scheduled appearance is less than 7 days; if you are hearing or voice impaired, call 711. </w:t>
      </w:r>
      <w:r w:rsidRPr="001C60E0">
        <w:rPr>
          <w:rFonts w:ascii="Arial" w:eastAsia="Times New Roman" w:hAnsi="Arial" w:cs="Arial"/>
          <w:sz w:val="20"/>
          <w:szCs w:val="20"/>
        </w:rPr>
        <w:br w:type="page"/>
      </w:r>
    </w:p>
    <w:p w14:paraId="5F80DE64" w14:textId="77777777" w:rsidR="00172705" w:rsidRDefault="00172705" w:rsidP="00172705">
      <w:pPr>
        <w:spacing w:after="160" w:line="259" w:lineRule="auto"/>
        <w:jc w:val="center"/>
        <w:rPr>
          <w:rFonts w:ascii="Times New Roman" w:hAnsi="Times New Roman"/>
          <w:b/>
          <w:u w:val="single" w:color="000000"/>
        </w:rPr>
      </w:pPr>
      <w:r>
        <w:rPr>
          <w:rFonts w:ascii="Times New Roman" w:hAnsi="Times New Roman"/>
          <w:b/>
          <w:u w:val="single" w:color="000000"/>
        </w:rPr>
        <w:lastRenderedPageBreak/>
        <w:t>EXHIBIT A – for JURY TRIAL CASES</w:t>
      </w:r>
    </w:p>
    <w:p w14:paraId="6DE095F1" w14:textId="77777777" w:rsidR="00172705" w:rsidRDefault="00172705" w:rsidP="00172705">
      <w:pPr>
        <w:spacing w:after="160" w:line="259" w:lineRule="auto"/>
        <w:jc w:val="center"/>
        <w:rPr>
          <w:rFonts w:ascii="Times New Roman" w:hAnsi="Times New Roman"/>
          <w:b/>
          <w:i/>
          <w:u w:color="000000"/>
        </w:rPr>
      </w:pPr>
      <w:r>
        <w:rPr>
          <w:rFonts w:ascii="Times New Roman" w:hAnsi="Times New Roman"/>
          <w:b/>
          <w:i/>
          <w:u w:color="000000"/>
        </w:rPr>
        <w:t>Additional Pretrial Guidelines for Division 35</w:t>
      </w:r>
    </w:p>
    <w:p w14:paraId="5BE522CE" w14:textId="77777777" w:rsidR="00172705" w:rsidRDefault="00172705" w:rsidP="00172705">
      <w:pPr>
        <w:spacing w:after="160" w:line="259" w:lineRule="auto"/>
        <w:rPr>
          <w:rFonts w:ascii="Times New Roman" w:hAnsi="Times New Roman"/>
          <w:b/>
          <w:u w:val="single" w:color="000000"/>
        </w:rPr>
      </w:pPr>
    </w:p>
    <w:p w14:paraId="0075142D" w14:textId="77777777" w:rsidR="00172705" w:rsidRPr="006941B1" w:rsidRDefault="00172705" w:rsidP="00172705">
      <w:pPr>
        <w:pStyle w:val="ListParagraph"/>
        <w:numPr>
          <w:ilvl w:val="0"/>
          <w:numId w:val="5"/>
        </w:numPr>
        <w:spacing w:after="160" w:line="259" w:lineRule="auto"/>
        <w:rPr>
          <w:rFonts w:ascii="Times New Roman" w:hAnsi="Times New Roman"/>
          <w:b/>
          <w:u w:val="single" w:color="000000"/>
        </w:rPr>
      </w:pPr>
      <w:r>
        <w:rPr>
          <w:rFonts w:ascii="Times New Roman" w:hAnsi="Times New Roman"/>
          <w:b/>
          <w:u w:color="000000"/>
        </w:rPr>
        <w:t>ADD SECTION 5 (f):</w:t>
      </w:r>
      <w:r>
        <w:rPr>
          <w:rFonts w:ascii="Times New Roman" w:hAnsi="Times New Roman"/>
          <w:b/>
          <w:u w:color="000000"/>
        </w:rPr>
        <w:tab/>
      </w:r>
    </w:p>
    <w:p w14:paraId="2693C5EF" w14:textId="77777777" w:rsidR="00172705" w:rsidRDefault="00172705" w:rsidP="00172705">
      <w:pPr>
        <w:spacing w:after="160" w:line="259" w:lineRule="auto"/>
        <w:ind w:left="360" w:firstLine="360"/>
        <w:rPr>
          <w:rFonts w:ascii="Times New Roman" w:hAnsi="Times New Roman"/>
          <w:u w:color="000000"/>
        </w:rPr>
      </w:pPr>
      <w:r w:rsidRPr="006941B1">
        <w:rPr>
          <w:rFonts w:ascii="Times New Roman" w:hAnsi="Times New Roman"/>
          <w:u w:color="000000"/>
        </w:rPr>
        <w:t xml:space="preserve">(f) </w:t>
      </w:r>
      <w:r>
        <w:rPr>
          <w:rFonts w:ascii="Times New Roman" w:hAnsi="Times New Roman"/>
          <w:u w:color="000000"/>
        </w:rPr>
        <w:tab/>
        <w:t>Experts will be made available for deposition by the party retaining them without necessity of subpoena.  The Court may limit the number of experts at trial.</w:t>
      </w:r>
    </w:p>
    <w:p w14:paraId="0E1D3586" w14:textId="77777777" w:rsidR="00172705" w:rsidRDefault="00172705" w:rsidP="00172705">
      <w:pPr>
        <w:spacing w:after="160" w:line="259" w:lineRule="auto"/>
        <w:ind w:left="360" w:firstLine="360"/>
        <w:rPr>
          <w:rFonts w:ascii="Times New Roman" w:hAnsi="Times New Roman"/>
          <w:u w:color="000000"/>
        </w:rPr>
      </w:pPr>
    </w:p>
    <w:p w14:paraId="119B108A" w14:textId="77777777" w:rsidR="00172705" w:rsidRDefault="00172705" w:rsidP="00172705">
      <w:pPr>
        <w:pStyle w:val="ListParagraph"/>
        <w:numPr>
          <w:ilvl w:val="0"/>
          <w:numId w:val="5"/>
        </w:numPr>
        <w:spacing w:after="160" w:line="259" w:lineRule="auto"/>
        <w:rPr>
          <w:rFonts w:ascii="Times New Roman" w:hAnsi="Times New Roman"/>
          <w:b/>
          <w:u w:color="000000"/>
        </w:rPr>
      </w:pPr>
      <w:r w:rsidRPr="008A4590">
        <w:rPr>
          <w:rFonts w:ascii="Times New Roman" w:hAnsi="Times New Roman"/>
          <w:b/>
          <w:u w:color="000000"/>
        </w:rPr>
        <w:t>MOTIONS IN LIMINE</w:t>
      </w:r>
      <w:r>
        <w:rPr>
          <w:rFonts w:ascii="Times New Roman" w:hAnsi="Times New Roman"/>
          <w:b/>
          <w:u w:color="000000"/>
        </w:rPr>
        <w:t xml:space="preserve"> AND MOTIONS TO EXCLUDE</w:t>
      </w:r>
      <w:r w:rsidRPr="008A4590">
        <w:rPr>
          <w:rFonts w:ascii="Times New Roman" w:hAnsi="Times New Roman"/>
          <w:b/>
          <w:u w:color="000000"/>
        </w:rPr>
        <w:t>:</w:t>
      </w:r>
      <w:r>
        <w:rPr>
          <w:rFonts w:ascii="Times New Roman" w:hAnsi="Times New Roman"/>
          <w:b/>
          <w:u w:color="000000"/>
        </w:rPr>
        <w:t xml:space="preserve"> </w:t>
      </w:r>
    </w:p>
    <w:p w14:paraId="04D63878" w14:textId="77777777" w:rsidR="00172705" w:rsidRPr="00AB46D5" w:rsidRDefault="00172705" w:rsidP="00172705">
      <w:pPr>
        <w:pStyle w:val="ListParagraph"/>
        <w:spacing w:after="160" w:line="259" w:lineRule="auto"/>
        <w:rPr>
          <w:rFonts w:ascii="Times New Roman" w:hAnsi="Times New Roman"/>
          <w:i/>
          <w:u w:color="000000"/>
        </w:rPr>
      </w:pPr>
      <w:r>
        <w:rPr>
          <w:rFonts w:ascii="Times New Roman" w:hAnsi="Times New Roman"/>
          <w:i/>
          <w:u w:color="000000"/>
        </w:rPr>
        <w:t>(M</w:t>
      </w:r>
      <w:r w:rsidRPr="00AB46D5">
        <w:rPr>
          <w:rFonts w:ascii="Times New Roman" w:hAnsi="Times New Roman"/>
          <w:i/>
          <w:u w:color="000000"/>
        </w:rPr>
        <w:t>odifying Section 10(b))</w:t>
      </w:r>
    </w:p>
    <w:p w14:paraId="29410383" w14:textId="77777777" w:rsidR="00172705" w:rsidRDefault="00172705" w:rsidP="00172705">
      <w:pPr>
        <w:pStyle w:val="ListParagraph"/>
        <w:spacing w:after="160" w:line="259" w:lineRule="auto"/>
        <w:rPr>
          <w:rFonts w:ascii="Times New Roman" w:hAnsi="Times New Roman"/>
          <w:b/>
          <w:u w:color="000000"/>
        </w:rPr>
      </w:pPr>
    </w:p>
    <w:p w14:paraId="3E30855B" w14:textId="77777777" w:rsidR="00172705" w:rsidRDefault="00172705" w:rsidP="00172705">
      <w:pPr>
        <w:spacing w:after="160" w:line="259" w:lineRule="auto"/>
        <w:ind w:left="720" w:firstLine="360"/>
        <w:rPr>
          <w:rFonts w:ascii="Times New Roman" w:hAnsi="Times New Roman"/>
          <w:u w:color="000000"/>
        </w:rPr>
      </w:pPr>
      <w:r>
        <w:rPr>
          <w:rFonts w:ascii="Times New Roman" w:hAnsi="Times New Roman"/>
          <w:u w:color="000000"/>
        </w:rPr>
        <w:t xml:space="preserve">Motions in </w:t>
      </w:r>
      <w:proofErr w:type="spellStart"/>
      <w:r>
        <w:rPr>
          <w:rFonts w:ascii="Times New Roman" w:hAnsi="Times New Roman"/>
          <w:u w:color="000000"/>
        </w:rPr>
        <w:t>l</w:t>
      </w:r>
      <w:r w:rsidRPr="008A4590">
        <w:rPr>
          <w:rFonts w:ascii="Times New Roman" w:hAnsi="Times New Roman"/>
          <w:u w:color="000000"/>
        </w:rPr>
        <w:t>imine</w:t>
      </w:r>
      <w:proofErr w:type="spellEnd"/>
      <w:r w:rsidRPr="008A4590">
        <w:rPr>
          <w:rFonts w:ascii="Times New Roman" w:hAnsi="Times New Roman"/>
          <w:u w:color="000000"/>
        </w:rPr>
        <w:t xml:space="preserve"> </w:t>
      </w:r>
      <w:r>
        <w:rPr>
          <w:rFonts w:ascii="Times New Roman" w:hAnsi="Times New Roman"/>
          <w:u w:color="000000"/>
        </w:rPr>
        <w:t xml:space="preserve">and Motions to Exclude Witnesses or Evidence must be filed and served prior to the Pre-Trial Conference.  These Motions may not be scheduled for a hearing unless they contain a certification of a good faith attempt to resolve the matter without Court action.  </w:t>
      </w:r>
    </w:p>
    <w:p w14:paraId="6678BE33" w14:textId="77777777" w:rsidR="00172705" w:rsidRDefault="00172705" w:rsidP="00172705">
      <w:pPr>
        <w:spacing w:after="160" w:line="259" w:lineRule="auto"/>
        <w:ind w:left="720" w:firstLine="360"/>
        <w:rPr>
          <w:rFonts w:ascii="Times New Roman" w:hAnsi="Times New Roman"/>
          <w:u w:color="000000"/>
        </w:rPr>
      </w:pPr>
      <w:r>
        <w:rPr>
          <w:rFonts w:ascii="Times New Roman" w:hAnsi="Times New Roman"/>
          <w:u w:color="000000"/>
        </w:rPr>
        <w:t xml:space="preserve">The Notice of Hearing on motions in </w:t>
      </w:r>
      <w:proofErr w:type="spellStart"/>
      <w:r>
        <w:rPr>
          <w:rFonts w:ascii="Times New Roman" w:hAnsi="Times New Roman"/>
          <w:u w:color="000000"/>
        </w:rPr>
        <w:t>limine</w:t>
      </w:r>
      <w:proofErr w:type="spellEnd"/>
      <w:r>
        <w:rPr>
          <w:rFonts w:ascii="Times New Roman" w:hAnsi="Times New Roman"/>
          <w:u w:color="000000"/>
        </w:rPr>
        <w:t xml:space="preserve"> must specifically identify those issues which remain in controversy after counsel has conferred, in accordance with Division 35’s Standing Order on Motions in </w:t>
      </w:r>
      <w:proofErr w:type="spellStart"/>
      <w:r>
        <w:rPr>
          <w:rFonts w:ascii="Times New Roman" w:hAnsi="Times New Roman"/>
          <w:u w:color="000000"/>
        </w:rPr>
        <w:t>Limine</w:t>
      </w:r>
      <w:proofErr w:type="spellEnd"/>
      <w:r>
        <w:rPr>
          <w:rFonts w:ascii="Times New Roman" w:hAnsi="Times New Roman"/>
          <w:u w:color="000000"/>
        </w:rPr>
        <w:t xml:space="preserve">.  Motions must be scheduled and heard no later than one week prior to the beginning of the trial period.  No motions in </w:t>
      </w:r>
      <w:proofErr w:type="spellStart"/>
      <w:r>
        <w:rPr>
          <w:rFonts w:ascii="Times New Roman" w:hAnsi="Times New Roman"/>
          <w:u w:color="000000"/>
        </w:rPr>
        <w:t>limine</w:t>
      </w:r>
      <w:proofErr w:type="spellEnd"/>
      <w:r>
        <w:rPr>
          <w:rFonts w:ascii="Times New Roman" w:hAnsi="Times New Roman"/>
          <w:u w:color="000000"/>
        </w:rPr>
        <w:t xml:space="preserve"> will be heard during the trial period, absent good cause.</w:t>
      </w:r>
      <w:r w:rsidRPr="008A4590">
        <w:rPr>
          <w:rFonts w:ascii="Times New Roman" w:hAnsi="Times New Roman"/>
          <w:u w:color="000000"/>
        </w:rPr>
        <w:t xml:space="preserve"> </w:t>
      </w:r>
      <w:r>
        <w:rPr>
          <w:rFonts w:ascii="Times New Roman" w:hAnsi="Times New Roman"/>
          <w:u w:color="000000"/>
        </w:rPr>
        <w:t xml:space="preserve">Counsel shall provide an Agreed Order for the Court on all undisputed motions in </w:t>
      </w:r>
      <w:proofErr w:type="spellStart"/>
      <w:r>
        <w:rPr>
          <w:rFonts w:ascii="Times New Roman" w:hAnsi="Times New Roman"/>
          <w:u w:color="000000"/>
        </w:rPr>
        <w:t>limine</w:t>
      </w:r>
      <w:proofErr w:type="spellEnd"/>
      <w:r>
        <w:rPr>
          <w:rFonts w:ascii="Times New Roman" w:hAnsi="Times New Roman"/>
          <w:u w:color="000000"/>
        </w:rPr>
        <w:t xml:space="preserve"> no later than one week prior to the trial period.</w:t>
      </w:r>
    </w:p>
    <w:p w14:paraId="41258D48" w14:textId="77777777" w:rsidR="00172705" w:rsidRPr="00C439BB" w:rsidRDefault="00172705" w:rsidP="00172705">
      <w:pPr>
        <w:spacing w:after="160" w:line="259" w:lineRule="auto"/>
        <w:rPr>
          <w:rFonts w:ascii="Times New Roman" w:hAnsi="Times New Roman"/>
          <w:b/>
          <w:u w:color="000000"/>
        </w:rPr>
      </w:pPr>
    </w:p>
    <w:p w14:paraId="58A9EC6E" w14:textId="77777777" w:rsidR="00172705" w:rsidRPr="00C439BB" w:rsidRDefault="00172705" w:rsidP="00172705">
      <w:pPr>
        <w:pStyle w:val="ListParagraph"/>
        <w:numPr>
          <w:ilvl w:val="0"/>
          <w:numId w:val="5"/>
        </w:numPr>
        <w:spacing w:after="160" w:line="259" w:lineRule="auto"/>
        <w:rPr>
          <w:rFonts w:ascii="Times New Roman" w:hAnsi="Times New Roman"/>
          <w:u w:color="000000"/>
        </w:rPr>
      </w:pPr>
      <w:r>
        <w:rPr>
          <w:b/>
          <w:u w:color="000000"/>
        </w:rPr>
        <w:t>DEPOSITION DESIGNATIONS:</w:t>
      </w:r>
    </w:p>
    <w:p w14:paraId="09E019AC" w14:textId="77777777" w:rsidR="00172705" w:rsidRDefault="00172705" w:rsidP="00172705">
      <w:pPr>
        <w:pStyle w:val="ListParagraph"/>
        <w:spacing w:after="160" w:line="259" w:lineRule="auto"/>
        <w:rPr>
          <w:rFonts w:ascii="Times New Roman" w:hAnsi="Times New Roman"/>
          <w:i/>
          <w:u w:color="000000"/>
        </w:rPr>
      </w:pPr>
      <w:r>
        <w:rPr>
          <w:rFonts w:ascii="Times New Roman" w:hAnsi="Times New Roman"/>
          <w:i/>
          <w:u w:color="000000"/>
        </w:rPr>
        <w:t>(Modifying Section 7(a)):</w:t>
      </w:r>
    </w:p>
    <w:p w14:paraId="75458990" w14:textId="77777777" w:rsidR="00172705" w:rsidRPr="001A496A" w:rsidRDefault="00172705" w:rsidP="00172705">
      <w:pPr>
        <w:spacing w:after="160" w:line="259" w:lineRule="auto"/>
        <w:ind w:left="720"/>
        <w:rPr>
          <w:rFonts w:ascii="Times New Roman" w:hAnsi="Times New Roman"/>
          <w:u w:color="000000"/>
        </w:rPr>
      </w:pPr>
      <w:r>
        <w:rPr>
          <w:rFonts w:ascii="Times New Roman" w:hAnsi="Times New Roman"/>
          <w:u w:color="000000"/>
        </w:rPr>
        <w:t xml:space="preserve">       </w:t>
      </w:r>
      <w:r w:rsidRPr="001A496A">
        <w:rPr>
          <w:rFonts w:ascii="Times New Roman" w:hAnsi="Times New Roman"/>
          <w:u w:color="000000"/>
        </w:rPr>
        <w:t>Disputes over deposition designations must be heard by the Court no less than ten (10) business days before the first day of Trial.  If the parties cannot resolve disputes over deposition designations, and no hearing time can be coordinated, the parties shall submit a properly marked copy of the transcript and a proposed order identifying (in three columns):  the designation (by page and line); the objection; and a blank column for the court to rule, no later than ten (10) business days prior to Trial.</w:t>
      </w:r>
    </w:p>
    <w:p w14:paraId="07BB4E5B" w14:textId="77777777" w:rsidR="00172705" w:rsidRDefault="00172705" w:rsidP="00172705">
      <w:pPr>
        <w:pStyle w:val="ListParagraph"/>
        <w:spacing w:after="160" w:line="259" w:lineRule="auto"/>
        <w:rPr>
          <w:rFonts w:ascii="Times New Roman" w:hAnsi="Times New Roman"/>
          <w:u w:color="000000"/>
        </w:rPr>
      </w:pPr>
    </w:p>
    <w:p w14:paraId="37B9A20C" w14:textId="77777777" w:rsidR="00172705" w:rsidRDefault="00172705" w:rsidP="00172705">
      <w:pPr>
        <w:pStyle w:val="ListParagraph"/>
        <w:numPr>
          <w:ilvl w:val="0"/>
          <w:numId w:val="5"/>
        </w:numPr>
        <w:spacing w:after="160" w:line="259" w:lineRule="auto"/>
        <w:rPr>
          <w:rFonts w:ascii="Times New Roman" w:hAnsi="Times New Roman"/>
          <w:b/>
          <w:u w:color="000000"/>
        </w:rPr>
      </w:pPr>
      <w:r>
        <w:rPr>
          <w:rFonts w:ascii="Times New Roman" w:hAnsi="Times New Roman"/>
          <w:b/>
          <w:u w:color="000000"/>
        </w:rPr>
        <w:t>JOINT MEETING OF COUNSEL:</w:t>
      </w:r>
    </w:p>
    <w:p w14:paraId="678A678B" w14:textId="77777777" w:rsidR="00172705" w:rsidRDefault="00172705" w:rsidP="00172705">
      <w:pPr>
        <w:pStyle w:val="ListParagraph"/>
        <w:spacing w:after="160" w:line="259" w:lineRule="auto"/>
        <w:rPr>
          <w:rFonts w:ascii="Times New Roman" w:hAnsi="Times New Roman"/>
          <w:i/>
          <w:u w:color="000000"/>
        </w:rPr>
      </w:pPr>
      <w:r>
        <w:rPr>
          <w:rFonts w:ascii="Times New Roman" w:hAnsi="Times New Roman"/>
          <w:i/>
          <w:u w:color="000000"/>
        </w:rPr>
        <w:t>(Modifying Section 7(c))</w:t>
      </w:r>
    </w:p>
    <w:p w14:paraId="43B340BF" w14:textId="77777777" w:rsidR="00172705" w:rsidRDefault="00172705" w:rsidP="00172705">
      <w:pPr>
        <w:pStyle w:val="ListParagraph"/>
        <w:spacing w:after="160" w:line="259" w:lineRule="auto"/>
        <w:rPr>
          <w:rFonts w:ascii="Times New Roman" w:hAnsi="Times New Roman"/>
          <w:i/>
          <w:u w:color="000000"/>
        </w:rPr>
      </w:pPr>
    </w:p>
    <w:p w14:paraId="4EC7C5E3" w14:textId="77777777" w:rsidR="00172705" w:rsidRPr="001A496A" w:rsidRDefault="00172705" w:rsidP="00172705">
      <w:pPr>
        <w:spacing w:after="160" w:line="259" w:lineRule="auto"/>
        <w:ind w:left="720"/>
        <w:rPr>
          <w:rFonts w:ascii="Times New Roman" w:hAnsi="Times New Roman"/>
          <w:u w:color="000000"/>
        </w:rPr>
      </w:pPr>
      <w:r>
        <w:rPr>
          <w:rFonts w:ascii="Times New Roman" w:hAnsi="Times New Roman"/>
          <w:u w:color="000000"/>
        </w:rPr>
        <w:t>(c)</w:t>
      </w:r>
      <w:r w:rsidRPr="001A496A">
        <w:rPr>
          <w:rFonts w:ascii="Times New Roman" w:hAnsi="Times New Roman"/>
          <w:u w:color="000000"/>
        </w:rPr>
        <w:t xml:space="preserve"> No </w:t>
      </w:r>
      <w:r>
        <w:rPr>
          <w:rFonts w:ascii="Times New Roman" w:hAnsi="Times New Roman"/>
          <w:u w:color="000000"/>
        </w:rPr>
        <w:t xml:space="preserve">later than fifteen (15) days prior to the Pretrial Conference, lead counsel, and pro se parties (if any), shall meet either live or by video.  Live or video attendance at this </w:t>
      </w:r>
      <w:r>
        <w:rPr>
          <w:rFonts w:ascii="Times New Roman" w:hAnsi="Times New Roman"/>
          <w:u w:color="000000"/>
        </w:rPr>
        <w:lastRenderedPageBreak/>
        <w:t xml:space="preserve">meeting by lead trial counsel is mandatory.  Plaintiff’s attorney (or if Plaintiff is pro se, Defendant’s attorney) shall arrange a mutually agreeable time, date and place for this meeting and, if the meeting is to occur by video, shall also arrange the video conference and provide the information to all counsel/parties.  </w:t>
      </w:r>
    </w:p>
    <w:p w14:paraId="60FF81E2" w14:textId="77777777" w:rsidR="00172705" w:rsidRDefault="00172705" w:rsidP="00172705">
      <w:pPr>
        <w:rPr>
          <w:rFonts w:ascii="Times New Roman" w:hAnsi="Times New Roman"/>
          <w:b/>
          <w:u w:color="000000"/>
        </w:rPr>
      </w:pPr>
      <w:r>
        <w:rPr>
          <w:rFonts w:ascii="Times New Roman" w:hAnsi="Times New Roman"/>
          <w:b/>
          <w:u w:color="000000"/>
        </w:rPr>
        <w:t>5.</w:t>
      </w:r>
      <w:r>
        <w:rPr>
          <w:rFonts w:ascii="Times New Roman" w:hAnsi="Times New Roman"/>
          <w:b/>
          <w:u w:color="000000"/>
        </w:rPr>
        <w:tab/>
        <w:t>JURY INSTRUCTIONS</w:t>
      </w:r>
    </w:p>
    <w:p w14:paraId="4526B4EF" w14:textId="77777777" w:rsidR="00172705" w:rsidRPr="00E3379A" w:rsidRDefault="00172705" w:rsidP="00172705">
      <w:pPr>
        <w:rPr>
          <w:rFonts w:ascii="Times New Roman" w:hAnsi="Times New Roman"/>
          <w:i/>
          <w:u w:color="000000"/>
        </w:rPr>
      </w:pPr>
      <w:r w:rsidRPr="00E3379A">
        <w:rPr>
          <w:rFonts w:ascii="Times New Roman" w:hAnsi="Times New Roman"/>
          <w:b/>
          <w:u w:color="000000"/>
        </w:rPr>
        <w:tab/>
      </w:r>
      <w:r w:rsidRPr="00E3379A">
        <w:rPr>
          <w:rFonts w:ascii="Times New Roman" w:hAnsi="Times New Roman"/>
          <w:i/>
          <w:u w:color="000000"/>
        </w:rPr>
        <w:t>(Modifying section 7(c)(10)):</w:t>
      </w:r>
    </w:p>
    <w:p w14:paraId="78F81BFF" w14:textId="77777777" w:rsidR="00172705" w:rsidRDefault="00172705" w:rsidP="00172705">
      <w:pPr>
        <w:pStyle w:val="Default"/>
        <w:ind w:left="720"/>
      </w:pPr>
    </w:p>
    <w:p w14:paraId="61570A68" w14:textId="77777777" w:rsidR="00172705" w:rsidRDefault="00172705" w:rsidP="00172705">
      <w:pPr>
        <w:pStyle w:val="Default"/>
        <w:ind w:left="720"/>
      </w:pPr>
      <w:r w:rsidRPr="00E3379A">
        <w:t xml:space="preserve">10. </w:t>
      </w:r>
      <w:r>
        <w:tab/>
      </w:r>
      <w:r w:rsidRPr="00E3379A">
        <w:t>Discuss the proposed jury instructions (</w:t>
      </w:r>
      <w:proofErr w:type="spellStart"/>
      <w:r w:rsidRPr="00E3379A">
        <w:rPr>
          <w:i/>
          <w:iCs/>
        </w:rPr>
        <w:t>voir</w:t>
      </w:r>
      <w:proofErr w:type="spellEnd"/>
      <w:r w:rsidRPr="00E3379A">
        <w:rPr>
          <w:i/>
          <w:iCs/>
        </w:rPr>
        <w:t xml:space="preserve"> dire </w:t>
      </w:r>
      <w:r w:rsidRPr="00E3379A">
        <w:t xml:space="preserve">through closing) and verdict forms. The Court will instruct the jury on the law prior to opening statements: </w:t>
      </w:r>
      <w:r>
        <w:t xml:space="preserve">counsel shall </w:t>
      </w:r>
      <w:r w:rsidRPr="00E3379A">
        <w:t xml:space="preserve">discuss which jury instructions are to be read at that time. For Standard Jury Instructions – Civil Cases, see </w:t>
      </w:r>
      <w:r w:rsidRPr="00E3379A">
        <w:rPr>
          <w:color w:val="0462C1"/>
        </w:rPr>
        <w:t>www.floridasupremecourt.org</w:t>
      </w:r>
      <w:r w:rsidRPr="00E3379A">
        <w:t xml:space="preserve">. The parties shall prepare the following: </w:t>
      </w:r>
    </w:p>
    <w:p w14:paraId="633732E3" w14:textId="77777777" w:rsidR="00172705" w:rsidRPr="00E3379A" w:rsidRDefault="00172705" w:rsidP="00172705">
      <w:pPr>
        <w:pStyle w:val="Default"/>
        <w:ind w:left="720"/>
      </w:pPr>
    </w:p>
    <w:p w14:paraId="57A81903" w14:textId="77777777" w:rsidR="00172705" w:rsidRPr="00E3379A" w:rsidRDefault="00172705" w:rsidP="00172705">
      <w:pPr>
        <w:pStyle w:val="Default"/>
        <w:ind w:left="1440"/>
      </w:pPr>
      <w:r w:rsidRPr="00E3379A">
        <w:t xml:space="preserve">(i.) All Agreed Jury Instructions, including Supreme Court instructions for </w:t>
      </w:r>
      <w:proofErr w:type="spellStart"/>
      <w:r w:rsidRPr="00E3379A">
        <w:rPr>
          <w:i/>
          <w:iCs/>
        </w:rPr>
        <w:t>voir</w:t>
      </w:r>
      <w:proofErr w:type="spellEnd"/>
      <w:r w:rsidRPr="00E3379A">
        <w:rPr>
          <w:i/>
          <w:iCs/>
        </w:rPr>
        <w:t xml:space="preserve"> dire</w:t>
      </w:r>
      <w:r w:rsidRPr="00E3379A">
        <w:t xml:space="preserve">, instructions prior to opening, instructions prior to closing argument and instruction following closing arguments. </w:t>
      </w:r>
    </w:p>
    <w:p w14:paraId="66D46D2B" w14:textId="77777777" w:rsidR="00172705" w:rsidRPr="00E3379A" w:rsidRDefault="00172705" w:rsidP="00172705">
      <w:pPr>
        <w:pStyle w:val="Default"/>
        <w:ind w:left="1440"/>
      </w:pPr>
    </w:p>
    <w:p w14:paraId="7E6CE5BB" w14:textId="77777777" w:rsidR="00172705" w:rsidRPr="00E3379A" w:rsidRDefault="00172705" w:rsidP="00172705">
      <w:pPr>
        <w:pStyle w:val="Default"/>
        <w:ind w:left="1440"/>
      </w:pPr>
      <w:r w:rsidRPr="00E3379A">
        <w:t xml:space="preserve">(ii.) All disputed instructions identifying the Party proposing it/them and the phase of the Trial for which the instruction is proposed. </w:t>
      </w:r>
    </w:p>
    <w:p w14:paraId="32B63257" w14:textId="77777777" w:rsidR="00172705" w:rsidRPr="00E3379A" w:rsidRDefault="00172705" w:rsidP="00172705">
      <w:pPr>
        <w:pStyle w:val="Default"/>
        <w:ind w:left="1440"/>
      </w:pPr>
    </w:p>
    <w:p w14:paraId="12B613BE" w14:textId="77777777" w:rsidR="00172705" w:rsidRPr="00B753BA" w:rsidRDefault="00172705" w:rsidP="00172705">
      <w:pPr>
        <w:pStyle w:val="Default"/>
        <w:ind w:left="1440"/>
      </w:pPr>
      <w:r w:rsidRPr="00E3379A">
        <w:t xml:space="preserve">(iii.) The above versions of Jury Instructions shall be prepared to include a cover page reflecting the style of the case, an appropriate title, with instructions following in paragraph form without Jury Instruction numbers, headers or </w:t>
      </w:r>
      <w:r w:rsidRPr="00E3379A">
        <w:rPr>
          <w:color w:val="auto"/>
        </w:rPr>
        <w:t xml:space="preserve">brackets. Instructions shall be 14-point, Times New Roman and double spaced. Pages shall be numbered. </w:t>
      </w:r>
    </w:p>
    <w:p w14:paraId="6E201538" w14:textId="77777777" w:rsidR="00172705" w:rsidRPr="00E3379A" w:rsidRDefault="00172705" w:rsidP="00172705">
      <w:pPr>
        <w:pStyle w:val="Default"/>
        <w:ind w:left="1440"/>
        <w:rPr>
          <w:color w:val="auto"/>
        </w:rPr>
      </w:pPr>
    </w:p>
    <w:p w14:paraId="5FDB0432" w14:textId="77777777" w:rsidR="00172705" w:rsidRDefault="00172705" w:rsidP="00172705">
      <w:pPr>
        <w:spacing w:after="160" w:line="259" w:lineRule="auto"/>
        <w:ind w:left="1440"/>
        <w:rPr>
          <w:rFonts w:ascii="Times New Roman" w:hAnsi="Times New Roman"/>
          <w:b/>
          <w:bCs/>
        </w:rPr>
      </w:pPr>
      <w:r w:rsidRPr="00E3379A">
        <w:rPr>
          <w:rFonts w:ascii="Times New Roman" w:hAnsi="Times New Roman"/>
        </w:rPr>
        <w:t xml:space="preserve">(iv.) The proposed jury instructions and verdict form(s) shall be provided to the Court at the Pre-Trial Conference in hard copy AND a digital copy shall be sent to the Judicial Assistant at </w:t>
      </w:r>
      <w:hyperlink r:id="rId10" w:history="1">
        <w:r w:rsidRPr="00F444CA">
          <w:rPr>
            <w:rStyle w:val="Hyperlink"/>
            <w:rFonts w:ascii="Times New Roman" w:hAnsi="Times New Roman"/>
          </w:rPr>
          <w:t>35orange@ninthcircuit.org</w:t>
        </w:r>
      </w:hyperlink>
      <w:r>
        <w:rPr>
          <w:rFonts w:ascii="Times New Roman" w:hAnsi="Times New Roman"/>
        </w:rPr>
        <w:t xml:space="preserve"> </w:t>
      </w:r>
      <w:r w:rsidRPr="00E3379A">
        <w:rPr>
          <w:rFonts w:ascii="Times New Roman" w:hAnsi="Times New Roman"/>
        </w:rPr>
        <w:t xml:space="preserve">in </w:t>
      </w:r>
      <w:r w:rsidRPr="00E3379A">
        <w:rPr>
          <w:rFonts w:ascii="Times New Roman" w:hAnsi="Times New Roman"/>
          <w:b/>
          <w:bCs/>
        </w:rPr>
        <w:t>WORD FORMAT.</w:t>
      </w:r>
    </w:p>
    <w:p w14:paraId="703CDFEE" w14:textId="77777777" w:rsidR="00172705" w:rsidRPr="00E3379A" w:rsidRDefault="00172705" w:rsidP="00172705">
      <w:pPr>
        <w:spacing w:after="160" w:line="259" w:lineRule="auto"/>
        <w:ind w:left="1440"/>
        <w:rPr>
          <w:rFonts w:ascii="Times New Roman" w:hAnsi="Times New Roman"/>
          <w:u w:color="000000"/>
        </w:rPr>
      </w:pPr>
    </w:p>
    <w:p w14:paraId="6A67B1A2" w14:textId="77777777" w:rsidR="00172705" w:rsidRDefault="00172705" w:rsidP="00172705">
      <w:pPr>
        <w:pStyle w:val="ListParagraph"/>
        <w:rPr>
          <w:rFonts w:ascii="Times New Roman" w:hAnsi="Times New Roman"/>
          <w:b/>
          <w:u w:color="000000"/>
        </w:rPr>
      </w:pPr>
    </w:p>
    <w:p w14:paraId="27167D94" w14:textId="77777777" w:rsidR="00172705" w:rsidRPr="00EE62CC" w:rsidRDefault="00172705" w:rsidP="00172705">
      <w:pPr>
        <w:pStyle w:val="ListParagraph"/>
        <w:numPr>
          <w:ilvl w:val="0"/>
          <w:numId w:val="6"/>
        </w:numPr>
        <w:rPr>
          <w:rFonts w:ascii="Times New Roman" w:hAnsi="Times New Roman"/>
          <w:b/>
          <w:u w:color="000000"/>
        </w:rPr>
      </w:pPr>
      <w:r>
        <w:rPr>
          <w:u w:color="000000"/>
        </w:rPr>
        <w:t xml:space="preserve">       </w:t>
      </w:r>
      <w:r w:rsidRPr="00EE62CC">
        <w:rPr>
          <w:rFonts w:ascii="Times New Roman" w:hAnsi="Times New Roman"/>
          <w:b/>
          <w:u w:color="000000"/>
        </w:rPr>
        <w:t>PRETRIAL CONFERENCE:</w:t>
      </w:r>
    </w:p>
    <w:p w14:paraId="24DC558F" w14:textId="77777777" w:rsidR="00172705" w:rsidRDefault="00172705" w:rsidP="00172705">
      <w:pPr>
        <w:ind w:left="720"/>
        <w:rPr>
          <w:rFonts w:ascii="Times New Roman" w:hAnsi="Times New Roman"/>
          <w:i/>
          <w:u w:color="000000"/>
        </w:rPr>
      </w:pPr>
      <w:r>
        <w:rPr>
          <w:rFonts w:ascii="Times New Roman" w:hAnsi="Times New Roman"/>
          <w:i/>
          <w:u w:color="000000"/>
        </w:rPr>
        <w:t>(Modifying Section 4)</w:t>
      </w:r>
    </w:p>
    <w:p w14:paraId="33CB0AAB" w14:textId="77777777" w:rsidR="00172705" w:rsidRDefault="00172705" w:rsidP="00172705">
      <w:pPr>
        <w:ind w:left="720"/>
        <w:rPr>
          <w:rFonts w:ascii="Times New Roman" w:hAnsi="Times New Roman"/>
          <w:i/>
          <w:u w:color="000000"/>
        </w:rPr>
      </w:pPr>
    </w:p>
    <w:p w14:paraId="0F65130C" w14:textId="77777777" w:rsidR="00172705" w:rsidRPr="0003304B" w:rsidRDefault="00172705" w:rsidP="00172705">
      <w:pPr>
        <w:ind w:left="720"/>
        <w:rPr>
          <w:rFonts w:ascii="Times New Roman" w:hAnsi="Times New Roman"/>
          <w:b/>
          <w:u w:color="000000"/>
        </w:rPr>
      </w:pPr>
      <w:r>
        <w:rPr>
          <w:rFonts w:ascii="Times New Roman" w:hAnsi="Times New Roman"/>
          <w:u w:color="000000"/>
        </w:rPr>
        <w:t xml:space="preserve">The Pretrial Conference will be held remotely via video link on Webex.  You will be sent a link for the video hearing.  </w:t>
      </w:r>
      <w:r w:rsidRPr="00422FB4">
        <w:rPr>
          <w:rFonts w:ascii="Times New Roman" w:hAnsi="Times New Roman"/>
          <w:b/>
          <w:u w:color="000000"/>
        </w:rPr>
        <w:t xml:space="preserve">YOU MUST PROVIDE THE COMPLETED SIGNED </w:t>
      </w:r>
      <w:r>
        <w:rPr>
          <w:rFonts w:ascii="Times New Roman" w:hAnsi="Times New Roman"/>
          <w:b/>
          <w:u w:color="000000"/>
        </w:rPr>
        <w:t xml:space="preserve">PRETRIAL </w:t>
      </w:r>
      <w:r w:rsidRPr="00422FB4">
        <w:rPr>
          <w:rFonts w:ascii="Times New Roman" w:hAnsi="Times New Roman"/>
          <w:b/>
          <w:u w:color="000000"/>
        </w:rPr>
        <w:t>CHECKLIST</w:t>
      </w:r>
      <w:r>
        <w:rPr>
          <w:rFonts w:ascii="Times New Roman" w:hAnsi="Times New Roman"/>
          <w:u w:color="000000"/>
        </w:rPr>
        <w:t xml:space="preserve"> </w:t>
      </w:r>
      <w:r>
        <w:rPr>
          <w:rFonts w:ascii="Times New Roman" w:hAnsi="Times New Roman"/>
          <w:b/>
          <w:u w:color="000000"/>
        </w:rPr>
        <w:t xml:space="preserve">AND ORDER CONTROLLING TRIAL </w:t>
      </w:r>
      <w:r>
        <w:rPr>
          <w:rFonts w:ascii="Times New Roman" w:hAnsi="Times New Roman"/>
          <w:u w:color="000000"/>
        </w:rPr>
        <w:t xml:space="preserve">to the Division 35 Judge no later than 48 hours prior to the Pretrial Conference.  You may hand deliver it to Chambers (2030) or email it to </w:t>
      </w:r>
      <w:hyperlink r:id="rId11" w:history="1">
        <w:r w:rsidRPr="00F444CA">
          <w:rPr>
            <w:rStyle w:val="Hyperlink"/>
            <w:rFonts w:ascii="Times New Roman" w:hAnsi="Times New Roman"/>
            <w:u w:color="000000"/>
          </w:rPr>
          <w:t>35orange@ninthcircuit.org</w:t>
        </w:r>
      </w:hyperlink>
      <w:r>
        <w:rPr>
          <w:rFonts w:ascii="Times New Roman" w:hAnsi="Times New Roman"/>
          <w:u w:color="000000"/>
        </w:rPr>
        <w:t>. The Pretrial Checklist is found on the Division 35 website.</w:t>
      </w:r>
    </w:p>
    <w:p w14:paraId="33986D6E" w14:textId="77777777" w:rsidR="00172705" w:rsidRDefault="00172705" w:rsidP="00172705">
      <w:pPr>
        <w:spacing w:after="160" w:line="259" w:lineRule="auto"/>
        <w:rPr>
          <w:b/>
          <w:u w:color="000000"/>
        </w:rPr>
      </w:pPr>
      <w:r>
        <w:rPr>
          <w:b/>
          <w:u w:color="000000"/>
        </w:rPr>
        <w:br w:type="page"/>
      </w:r>
    </w:p>
    <w:p w14:paraId="79AAE608" w14:textId="77777777" w:rsidR="00172705" w:rsidRPr="001C60E0" w:rsidRDefault="00172705" w:rsidP="00172705">
      <w:pPr>
        <w:ind w:right="144"/>
        <w:jc w:val="center"/>
        <w:rPr>
          <w:rFonts w:ascii="Times New Roman" w:hAnsi="Times New Roman"/>
        </w:rPr>
      </w:pPr>
      <w:r w:rsidRPr="001C60E0">
        <w:rPr>
          <w:rFonts w:ascii="Times New Roman" w:hAnsi="Times New Roman"/>
          <w:b/>
          <w:u w:val="single" w:color="000000"/>
        </w:rPr>
        <w:lastRenderedPageBreak/>
        <w:t>SUMMARY OF DEADLINES</w:t>
      </w:r>
      <w:r w:rsidRPr="001C60E0">
        <w:rPr>
          <w:rFonts w:ascii="Times New Roman" w:hAnsi="Times New Roman"/>
        </w:rPr>
        <w:t xml:space="preserve"> </w:t>
      </w:r>
    </w:p>
    <w:p w14:paraId="2C47AF47" w14:textId="77777777" w:rsidR="00172705" w:rsidRPr="001C60E0" w:rsidRDefault="00172705" w:rsidP="00172705">
      <w:pPr>
        <w:ind w:right="144"/>
        <w:jc w:val="center"/>
        <w:rPr>
          <w:rFonts w:ascii="Times New Roman" w:hAnsi="Times New Roman"/>
        </w:rPr>
      </w:pPr>
    </w:p>
    <w:p w14:paraId="551BFFB2" w14:textId="77777777" w:rsidR="00172705" w:rsidRPr="001C60E0" w:rsidRDefault="00172705" w:rsidP="00172705">
      <w:pPr>
        <w:ind w:right="144"/>
        <w:rPr>
          <w:rFonts w:ascii="Times New Roman" w:hAnsi="Times New Roman"/>
        </w:rPr>
      </w:pPr>
      <w:r w:rsidRPr="001C60E0">
        <w:rPr>
          <w:rFonts w:ascii="Times New Roman" w:hAnsi="Times New Roman"/>
        </w:rPr>
        <w:t xml:space="preserve">Mediation shall be completed </w:t>
      </w:r>
      <w:r w:rsidRPr="001C60E0">
        <w:rPr>
          <w:rFonts w:ascii="Times New Roman" w:hAnsi="Times New Roman"/>
          <w:b/>
        </w:rPr>
        <w:t>prior to Pre-Trial Conference</w:t>
      </w:r>
      <w:r w:rsidRPr="001C60E0">
        <w:rPr>
          <w:rFonts w:ascii="Times New Roman" w:hAnsi="Times New Roman"/>
        </w:rPr>
        <w:t>.</w:t>
      </w:r>
      <w:r w:rsidRPr="001C60E0">
        <w:rPr>
          <w:rFonts w:ascii="Times New Roman" w:hAnsi="Times New Roman"/>
          <w:b/>
        </w:rPr>
        <w:t xml:space="preserve"> </w:t>
      </w:r>
      <w:r w:rsidRPr="001C60E0">
        <w:rPr>
          <w:rFonts w:ascii="Times New Roman" w:hAnsi="Times New Roman"/>
        </w:rPr>
        <w:t>(§2)</w:t>
      </w:r>
      <w:r w:rsidRPr="001C60E0">
        <w:rPr>
          <w:rFonts w:ascii="Times New Roman" w:hAnsi="Times New Roman"/>
          <w:b/>
        </w:rPr>
        <w:t xml:space="preserve"> </w:t>
      </w:r>
    </w:p>
    <w:p w14:paraId="2E2D45C1"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19D9BAC8" w14:textId="77777777" w:rsidR="00172705" w:rsidRPr="001C60E0" w:rsidRDefault="00172705" w:rsidP="00172705">
      <w:pPr>
        <w:tabs>
          <w:tab w:val="center" w:pos="5527"/>
        </w:tabs>
        <w:spacing w:after="1" w:line="256" w:lineRule="auto"/>
        <w:ind w:right="144"/>
        <w:rPr>
          <w:rFonts w:ascii="Times New Roman" w:hAnsi="Times New Roman"/>
        </w:rPr>
      </w:pPr>
      <w:r w:rsidRPr="001C60E0">
        <w:rPr>
          <w:rFonts w:ascii="Times New Roman" w:hAnsi="Times New Roman"/>
        </w:rPr>
        <w:t xml:space="preserve">Plaintiff's Expert Witness list with deposition dates, due </w:t>
      </w:r>
      <w:r w:rsidRPr="001C60E0">
        <w:rPr>
          <w:rFonts w:ascii="Times New Roman" w:hAnsi="Times New Roman"/>
          <w:b/>
        </w:rPr>
        <w:t>120 days prior to Pre-Trial Conference</w:t>
      </w:r>
      <w:r w:rsidRPr="001C60E0">
        <w:rPr>
          <w:rFonts w:ascii="Times New Roman" w:hAnsi="Times New Roman"/>
        </w:rPr>
        <w:t xml:space="preserve">. </w:t>
      </w:r>
    </w:p>
    <w:p w14:paraId="50DF50F0" w14:textId="77777777" w:rsidR="00172705" w:rsidRPr="001C60E0" w:rsidRDefault="00172705" w:rsidP="00172705">
      <w:pPr>
        <w:tabs>
          <w:tab w:val="center" w:pos="5527"/>
        </w:tabs>
        <w:spacing w:after="1" w:line="256" w:lineRule="auto"/>
        <w:ind w:right="144"/>
        <w:rPr>
          <w:rFonts w:ascii="Times New Roman" w:hAnsi="Times New Roman"/>
        </w:rPr>
      </w:pPr>
      <w:r w:rsidRPr="001C60E0">
        <w:rPr>
          <w:rFonts w:ascii="Times New Roman" w:hAnsi="Times New Roman"/>
        </w:rPr>
        <w:t xml:space="preserve">(§5a; 5d) </w:t>
      </w:r>
    </w:p>
    <w:p w14:paraId="2230EF91"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4A634220" w14:textId="77777777" w:rsidR="00172705" w:rsidRPr="001C60E0" w:rsidRDefault="00172705" w:rsidP="00172705">
      <w:pPr>
        <w:tabs>
          <w:tab w:val="center" w:pos="5648"/>
        </w:tabs>
        <w:spacing w:after="1" w:line="256" w:lineRule="auto"/>
        <w:ind w:right="144"/>
        <w:rPr>
          <w:rFonts w:ascii="Times New Roman" w:hAnsi="Times New Roman"/>
        </w:rPr>
      </w:pPr>
      <w:r w:rsidRPr="001C60E0">
        <w:rPr>
          <w:rFonts w:ascii="Times New Roman" w:hAnsi="Times New Roman"/>
        </w:rPr>
        <w:t xml:space="preserve">Defendant's Expert Witness list with deposition dates, due </w:t>
      </w:r>
      <w:r w:rsidRPr="001C60E0">
        <w:rPr>
          <w:rFonts w:ascii="Times New Roman" w:hAnsi="Times New Roman"/>
          <w:b/>
        </w:rPr>
        <w:t>within 15 days of Plaintiff’s disclosure.</w:t>
      </w:r>
    </w:p>
    <w:p w14:paraId="5CECA528" w14:textId="77777777" w:rsidR="00172705" w:rsidRPr="001C60E0" w:rsidRDefault="00172705" w:rsidP="00172705">
      <w:pPr>
        <w:tabs>
          <w:tab w:val="center" w:pos="5648"/>
        </w:tabs>
        <w:spacing w:after="1" w:line="256" w:lineRule="auto"/>
        <w:ind w:right="144"/>
        <w:rPr>
          <w:rFonts w:ascii="Times New Roman" w:hAnsi="Times New Roman"/>
        </w:rPr>
      </w:pPr>
      <w:r w:rsidRPr="001C60E0">
        <w:rPr>
          <w:rFonts w:ascii="Times New Roman" w:hAnsi="Times New Roman"/>
        </w:rPr>
        <w:t xml:space="preserve">(§5b; 5d) </w:t>
      </w:r>
    </w:p>
    <w:p w14:paraId="7D88E012"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07090C00" w14:textId="77777777" w:rsidR="00172705" w:rsidRPr="001C60E0" w:rsidRDefault="00172705" w:rsidP="00172705">
      <w:pPr>
        <w:tabs>
          <w:tab w:val="center" w:pos="5258"/>
        </w:tabs>
        <w:spacing w:after="1" w:line="256" w:lineRule="auto"/>
        <w:ind w:right="144"/>
        <w:rPr>
          <w:rFonts w:ascii="Times New Roman" w:hAnsi="Times New Roman"/>
        </w:rPr>
      </w:pPr>
      <w:r w:rsidRPr="001C60E0">
        <w:rPr>
          <w:rFonts w:ascii="Times New Roman" w:hAnsi="Times New Roman"/>
        </w:rPr>
        <w:t>Exchange of Witness Lists and Exhibit Schedules –</w:t>
      </w:r>
      <w:r w:rsidRPr="001C60E0">
        <w:rPr>
          <w:rFonts w:ascii="Times New Roman" w:hAnsi="Times New Roman"/>
          <w:b/>
        </w:rPr>
        <w:t xml:space="preserve"> 60 days before date of Pre-Trial Conference. </w:t>
      </w:r>
      <w:r w:rsidRPr="001C60E0">
        <w:rPr>
          <w:rFonts w:ascii="Times New Roman" w:hAnsi="Times New Roman"/>
        </w:rPr>
        <w:t xml:space="preserve">(§6) </w:t>
      </w:r>
    </w:p>
    <w:p w14:paraId="011E206A" w14:textId="77777777" w:rsidR="00172705" w:rsidRPr="001C60E0" w:rsidRDefault="00172705" w:rsidP="00172705">
      <w:pPr>
        <w:ind w:right="144"/>
        <w:rPr>
          <w:rFonts w:ascii="Times New Roman" w:hAnsi="Times New Roman"/>
        </w:rPr>
      </w:pPr>
      <w:r w:rsidRPr="001C60E0">
        <w:rPr>
          <w:rFonts w:ascii="Times New Roman" w:hAnsi="Times New Roman"/>
          <w:b/>
        </w:rPr>
        <w:t xml:space="preserve"> </w:t>
      </w:r>
    </w:p>
    <w:p w14:paraId="7BCE2FC3" w14:textId="77777777" w:rsidR="00172705" w:rsidRPr="001C60E0" w:rsidRDefault="00172705" w:rsidP="00172705">
      <w:pPr>
        <w:tabs>
          <w:tab w:val="center" w:pos="4616"/>
        </w:tabs>
        <w:spacing w:after="1" w:line="256" w:lineRule="auto"/>
        <w:ind w:right="144"/>
        <w:rPr>
          <w:rFonts w:ascii="Times New Roman" w:hAnsi="Times New Roman"/>
        </w:rPr>
      </w:pPr>
      <w:r w:rsidRPr="001C60E0">
        <w:rPr>
          <w:rFonts w:ascii="Times New Roman" w:hAnsi="Times New Roman"/>
        </w:rPr>
        <w:t xml:space="preserve">Deposition Designations completed no later than </w:t>
      </w:r>
      <w:r w:rsidRPr="001C60E0">
        <w:rPr>
          <w:rFonts w:ascii="Times New Roman" w:hAnsi="Times New Roman"/>
          <w:b/>
        </w:rPr>
        <w:t>30 days prior to the Pre-Trial Conference</w:t>
      </w:r>
      <w:r w:rsidRPr="001C60E0">
        <w:rPr>
          <w:rFonts w:ascii="Times New Roman" w:hAnsi="Times New Roman"/>
        </w:rPr>
        <w:t xml:space="preserve">. Counter Designations no later than </w:t>
      </w:r>
      <w:r w:rsidRPr="001C60E0">
        <w:rPr>
          <w:rFonts w:ascii="Times New Roman" w:hAnsi="Times New Roman"/>
          <w:b/>
        </w:rPr>
        <w:t xml:space="preserve">20 days prior to the Pre-Trial Conference. </w:t>
      </w:r>
      <w:r w:rsidRPr="001C60E0">
        <w:rPr>
          <w:rFonts w:ascii="Times New Roman" w:hAnsi="Times New Roman"/>
        </w:rPr>
        <w:t>(§7a)</w:t>
      </w:r>
    </w:p>
    <w:p w14:paraId="300B40F5" w14:textId="77777777" w:rsidR="00172705" w:rsidRPr="001C60E0" w:rsidRDefault="00172705" w:rsidP="00172705">
      <w:pPr>
        <w:ind w:right="144"/>
        <w:rPr>
          <w:rFonts w:ascii="Times New Roman" w:hAnsi="Times New Roman"/>
        </w:rPr>
      </w:pPr>
    </w:p>
    <w:p w14:paraId="3AC7B26C" w14:textId="77777777" w:rsidR="00172705" w:rsidRPr="001C60E0" w:rsidRDefault="00172705" w:rsidP="00172705">
      <w:pPr>
        <w:tabs>
          <w:tab w:val="center" w:pos="4838"/>
        </w:tabs>
        <w:ind w:right="144"/>
        <w:rPr>
          <w:rFonts w:ascii="Times New Roman" w:hAnsi="Times New Roman"/>
        </w:rPr>
      </w:pPr>
      <w:r w:rsidRPr="001C60E0">
        <w:rPr>
          <w:rFonts w:ascii="Times New Roman" w:hAnsi="Times New Roman"/>
        </w:rPr>
        <w:t xml:space="preserve">Meeting of Attorneys </w:t>
      </w:r>
      <w:r w:rsidRPr="001C60E0">
        <w:rPr>
          <w:rFonts w:ascii="Times New Roman" w:hAnsi="Times New Roman"/>
          <w:b/>
        </w:rPr>
        <w:t>15 days prior to Pre-Trial Conference</w:t>
      </w:r>
      <w:r w:rsidRPr="001C60E0">
        <w:rPr>
          <w:rFonts w:ascii="Times New Roman" w:hAnsi="Times New Roman"/>
        </w:rPr>
        <w:t xml:space="preserve">. (§7c) </w:t>
      </w:r>
    </w:p>
    <w:p w14:paraId="1A14B4A6"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27630EDC" w14:textId="77777777" w:rsidR="00172705" w:rsidRPr="001C60E0" w:rsidRDefault="00172705" w:rsidP="00172705">
      <w:pPr>
        <w:spacing w:after="1" w:line="256" w:lineRule="auto"/>
        <w:ind w:right="144"/>
        <w:rPr>
          <w:rFonts w:ascii="Times New Roman" w:hAnsi="Times New Roman"/>
          <w:b/>
        </w:rPr>
      </w:pPr>
      <w:r w:rsidRPr="001C60E0">
        <w:rPr>
          <w:rFonts w:ascii="Times New Roman" w:hAnsi="Times New Roman"/>
        </w:rPr>
        <w:t xml:space="preserve">All Motions, including Daubert motions, other than motions in </w:t>
      </w:r>
      <w:proofErr w:type="spellStart"/>
      <w:r w:rsidRPr="001C60E0">
        <w:rPr>
          <w:rFonts w:ascii="Times New Roman" w:hAnsi="Times New Roman"/>
        </w:rPr>
        <w:t>limine</w:t>
      </w:r>
      <w:proofErr w:type="spellEnd"/>
      <w:r w:rsidRPr="001C60E0">
        <w:rPr>
          <w:rFonts w:ascii="Times New Roman" w:hAnsi="Times New Roman"/>
        </w:rPr>
        <w:t xml:space="preserve">, must be filed </w:t>
      </w:r>
      <w:r w:rsidRPr="001C60E0">
        <w:rPr>
          <w:rFonts w:ascii="Times New Roman" w:hAnsi="Times New Roman"/>
          <w:b/>
        </w:rPr>
        <w:t>and</w:t>
      </w:r>
      <w:r w:rsidRPr="001C60E0">
        <w:rPr>
          <w:rFonts w:ascii="Times New Roman" w:hAnsi="Times New Roman"/>
        </w:rPr>
        <w:t xml:space="preserve"> heard </w:t>
      </w:r>
      <w:r w:rsidRPr="001C60E0">
        <w:rPr>
          <w:rFonts w:ascii="Times New Roman" w:hAnsi="Times New Roman"/>
          <w:b/>
        </w:rPr>
        <w:t>at least 30 days prior to Pre-Trial Conference</w:t>
      </w:r>
      <w:r w:rsidRPr="001C60E0">
        <w:rPr>
          <w:rFonts w:ascii="Times New Roman" w:hAnsi="Times New Roman"/>
        </w:rPr>
        <w:t xml:space="preserve">. (§10a) </w:t>
      </w:r>
    </w:p>
    <w:p w14:paraId="1E3DDD80"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4667273B" w14:textId="77777777" w:rsidR="00172705" w:rsidRPr="001C60E0" w:rsidRDefault="00172705" w:rsidP="00172705">
      <w:pPr>
        <w:tabs>
          <w:tab w:val="center" w:pos="4964"/>
        </w:tabs>
        <w:spacing w:after="1" w:line="256" w:lineRule="auto"/>
        <w:ind w:right="144"/>
        <w:rPr>
          <w:rFonts w:ascii="Times New Roman" w:hAnsi="Times New Roman"/>
        </w:rPr>
      </w:pPr>
      <w:r w:rsidRPr="001C60E0">
        <w:rPr>
          <w:rFonts w:ascii="Times New Roman" w:hAnsi="Times New Roman"/>
        </w:rPr>
        <w:t xml:space="preserve">Motions in </w:t>
      </w:r>
      <w:proofErr w:type="spellStart"/>
      <w:r w:rsidRPr="001C60E0">
        <w:rPr>
          <w:rFonts w:ascii="Times New Roman" w:hAnsi="Times New Roman"/>
        </w:rPr>
        <w:t>Limine</w:t>
      </w:r>
      <w:proofErr w:type="spellEnd"/>
      <w:r w:rsidRPr="001C60E0">
        <w:rPr>
          <w:rFonts w:ascii="Times New Roman" w:hAnsi="Times New Roman"/>
        </w:rPr>
        <w:t xml:space="preserve"> </w:t>
      </w:r>
      <w:r>
        <w:rPr>
          <w:rFonts w:ascii="Times New Roman" w:hAnsi="Times New Roman"/>
        </w:rPr>
        <w:t xml:space="preserve">and Motions to Exclude Witnesses and Evidence </w:t>
      </w:r>
      <w:r w:rsidRPr="001C60E0">
        <w:rPr>
          <w:rFonts w:ascii="Times New Roman" w:hAnsi="Times New Roman"/>
        </w:rPr>
        <w:t>must be filed</w:t>
      </w:r>
      <w:r w:rsidRPr="001C60E0">
        <w:rPr>
          <w:rFonts w:ascii="Times New Roman" w:hAnsi="Times New Roman"/>
          <w:b/>
        </w:rPr>
        <w:t xml:space="preserve"> prior to Pre-Trial Conference</w:t>
      </w:r>
      <w:r w:rsidRPr="001C60E0">
        <w:rPr>
          <w:rFonts w:ascii="Times New Roman" w:hAnsi="Times New Roman"/>
        </w:rPr>
        <w:t xml:space="preserve">. (§10b; Exhibit A, §B) </w:t>
      </w:r>
      <w:r>
        <w:rPr>
          <w:rFonts w:ascii="Times New Roman" w:hAnsi="Times New Roman"/>
        </w:rPr>
        <w:t>These motions m</w:t>
      </w:r>
      <w:r w:rsidRPr="001C60E0">
        <w:rPr>
          <w:rFonts w:ascii="Times New Roman" w:hAnsi="Times New Roman"/>
        </w:rPr>
        <w:t xml:space="preserve">ust be heard no later than </w:t>
      </w:r>
      <w:r w:rsidRPr="001C60E0">
        <w:rPr>
          <w:rFonts w:ascii="Times New Roman" w:hAnsi="Times New Roman"/>
          <w:b/>
        </w:rPr>
        <w:t>one week prior to first day of trial period</w:t>
      </w:r>
      <w:r w:rsidRPr="001C60E0">
        <w:rPr>
          <w:rFonts w:ascii="Times New Roman" w:hAnsi="Times New Roman"/>
        </w:rPr>
        <w:t xml:space="preserve">. (§10b; Exhibit A, §B) </w:t>
      </w:r>
    </w:p>
    <w:p w14:paraId="7E58D0F4"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30552EA2" w14:textId="77777777" w:rsidR="00172705" w:rsidRPr="001C60E0" w:rsidRDefault="00172705" w:rsidP="00172705">
      <w:pPr>
        <w:tabs>
          <w:tab w:val="center" w:pos="5200"/>
        </w:tabs>
        <w:spacing w:after="1" w:line="256" w:lineRule="auto"/>
        <w:ind w:right="144"/>
        <w:rPr>
          <w:rFonts w:ascii="Times New Roman" w:hAnsi="Times New Roman"/>
        </w:rPr>
      </w:pPr>
      <w:r w:rsidRPr="001C60E0">
        <w:rPr>
          <w:rFonts w:ascii="Times New Roman" w:hAnsi="Times New Roman"/>
        </w:rPr>
        <w:t>Jury Instructions/Verdict forms exchanged no later than</w:t>
      </w:r>
      <w:r w:rsidRPr="001C60E0">
        <w:rPr>
          <w:rFonts w:ascii="Times New Roman" w:hAnsi="Times New Roman"/>
          <w:b/>
        </w:rPr>
        <w:t xml:space="preserve"> 30 days prior to the Pre-Trial Conference.</w:t>
      </w:r>
      <w:r w:rsidRPr="001C60E0">
        <w:rPr>
          <w:rFonts w:ascii="Times New Roman" w:hAnsi="Times New Roman"/>
        </w:rPr>
        <w:t xml:space="preserve"> Jury Instructions/Verdict forms shall be presented to the Judge </w:t>
      </w:r>
      <w:r w:rsidRPr="001C60E0">
        <w:rPr>
          <w:rFonts w:ascii="Times New Roman" w:hAnsi="Times New Roman"/>
          <w:b/>
        </w:rPr>
        <w:t>at the Pre-Trial Conference. (</w:t>
      </w:r>
      <w:r w:rsidRPr="001C60E0">
        <w:rPr>
          <w:rFonts w:ascii="Times New Roman" w:hAnsi="Times New Roman"/>
        </w:rPr>
        <w:t>§7,c,10,iv.)</w:t>
      </w:r>
    </w:p>
    <w:p w14:paraId="4EEAB86B" w14:textId="77777777" w:rsidR="00172705" w:rsidRPr="001C60E0" w:rsidRDefault="00172705" w:rsidP="00172705">
      <w:pPr>
        <w:ind w:right="144"/>
        <w:rPr>
          <w:rFonts w:ascii="Times New Roman" w:hAnsi="Times New Roman"/>
        </w:rPr>
      </w:pPr>
      <w:r w:rsidRPr="001C60E0">
        <w:rPr>
          <w:rFonts w:ascii="Times New Roman" w:hAnsi="Times New Roman"/>
        </w:rPr>
        <w:t xml:space="preserve"> </w:t>
      </w:r>
    </w:p>
    <w:p w14:paraId="1DB1CA39" w14:textId="77777777" w:rsidR="00172705" w:rsidRPr="001C60E0" w:rsidRDefault="00172705" w:rsidP="00172705">
      <w:pPr>
        <w:tabs>
          <w:tab w:val="center" w:pos="5288"/>
        </w:tabs>
        <w:spacing w:after="1" w:line="256" w:lineRule="auto"/>
        <w:ind w:right="144"/>
        <w:rPr>
          <w:rFonts w:ascii="Times New Roman" w:hAnsi="Times New Roman"/>
        </w:rPr>
      </w:pPr>
      <w:r w:rsidRPr="001C60E0">
        <w:rPr>
          <w:rFonts w:ascii="Times New Roman" w:hAnsi="Times New Roman"/>
        </w:rPr>
        <w:t xml:space="preserve">Joint Pre-Trial Statement signed by attorneys/pro se parties due </w:t>
      </w:r>
      <w:r w:rsidRPr="001C60E0">
        <w:rPr>
          <w:rFonts w:ascii="Times New Roman" w:hAnsi="Times New Roman"/>
          <w:b/>
        </w:rPr>
        <w:t>no less than 5 days before Pre-Trial Conference</w:t>
      </w:r>
      <w:r w:rsidRPr="001C60E0">
        <w:rPr>
          <w:rFonts w:ascii="Times New Roman" w:hAnsi="Times New Roman"/>
        </w:rPr>
        <w:t xml:space="preserve">. (§8) </w:t>
      </w:r>
    </w:p>
    <w:p w14:paraId="48A7AF05" w14:textId="77777777" w:rsidR="00172705" w:rsidRPr="001C60E0" w:rsidRDefault="00172705" w:rsidP="00172705">
      <w:pPr>
        <w:tabs>
          <w:tab w:val="center" w:pos="5288"/>
        </w:tabs>
        <w:spacing w:after="1" w:line="256" w:lineRule="auto"/>
        <w:ind w:right="144"/>
        <w:rPr>
          <w:rFonts w:ascii="Times New Roman" w:hAnsi="Times New Roman"/>
        </w:rPr>
      </w:pPr>
    </w:p>
    <w:p w14:paraId="63F22323" w14:textId="77777777" w:rsidR="00172705" w:rsidRPr="001C60E0" w:rsidRDefault="00172705" w:rsidP="00172705">
      <w:pPr>
        <w:ind w:right="144"/>
        <w:rPr>
          <w:rFonts w:ascii="Times New Roman" w:hAnsi="Times New Roman"/>
        </w:rPr>
      </w:pPr>
      <w:r w:rsidRPr="001C60E0">
        <w:rPr>
          <w:rFonts w:ascii="Times New Roman" w:hAnsi="Times New Roman"/>
        </w:rPr>
        <w:t xml:space="preserve">Discovery Cut-Off is </w:t>
      </w:r>
      <w:r w:rsidRPr="001C60E0">
        <w:rPr>
          <w:rFonts w:ascii="Times New Roman" w:hAnsi="Times New Roman"/>
          <w:b/>
        </w:rPr>
        <w:t>1 day prior to Pre-Trial Conference</w:t>
      </w:r>
      <w:r w:rsidRPr="001C60E0">
        <w:rPr>
          <w:rFonts w:ascii="Times New Roman" w:hAnsi="Times New Roman"/>
        </w:rPr>
        <w:t xml:space="preserve">. (§9) </w:t>
      </w:r>
    </w:p>
    <w:p w14:paraId="5B3AEB20" w14:textId="77777777" w:rsidR="00172705" w:rsidRPr="001C60E0" w:rsidRDefault="00172705" w:rsidP="00172705">
      <w:pPr>
        <w:ind w:right="144"/>
        <w:rPr>
          <w:rFonts w:ascii="Times New Roman" w:hAnsi="Times New Roman"/>
        </w:rPr>
      </w:pPr>
    </w:p>
    <w:p w14:paraId="7E5B1CAA" w14:textId="77777777" w:rsidR="00172705" w:rsidRPr="001C60E0" w:rsidRDefault="00172705" w:rsidP="00172705">
      <w:pPr>
        <w:ind w:right="144"/>
        <w:rPr>
          <w:rFonts w:ascii="Arial" w:eastAsia="Times New Roman" w:hAnsi="Arial" w:cs="Arial"/>
          <w:sz w:val="20"/>
          <w:szCs w:val="20"/>
        </w:rPr>
      </w:pPr>
      <w:r w:rsidRPr="001C60E0">
        <w:rPr>
          <w:rFonts w:ascii="Times New Roman" w:hAnsi="Times New Roman"/>
        </w:rPr>
        <w:t xml:space="preserve">Trial briefs (optional) due </w:t>
      </w:r>
      <w:r w:rsidRPr="001C60E0">
        <w:rPr>
          <w:rFonts w:ascii="Times New Roman" w:hAnsi="Times New Roman"/>
          <w:b/>
        </w:rPr>
        <w:t>5 working days prior to Trial</w:t>
      </w:r>
      <w:r w:rsidRPr="001C60E0">
        <w:rPr>
          <w:rFonts w:ascii="Times New Roman" w:hAnsi="Times New Roman"/>
        </w:rPr>
        <w:t>. (§12)</w:t>
      </w:r>
    </w:p>
    <w:p w14:paraId="08679122" w14:textId="77777777" w:rsidR="00172705" w:rsidRDefault="00172705" w:rsidP="00172705"/>
    <w:p w14:paraId="08378412" w14:textId="77777777" w:rsidR="00172705" w:rsidRDefault="00172705" w:rsidP="00172705"/>
    <w:p w14:paraId="54D25B4A" w14:textId="77777777" w:rsidR="00172705" w:rsidRDefault="00172705" w:rsidP="00172705"/>
    <w:p w14:paraId="2504FAEE" w14:textId="77777777" w:rsidR="00172705" w:rsidRPr="00384977" w:rsidRDefault="00172705" w:rsidP="00172705">
      <w:pPr>
        <w:rPr>
          <w:rFonts w:ascii="Times New Roman" w:hAnsi="Times New Roman"/>
        </w:rPr>
      </w:pPr>
      <w:r w:rsidRPr="00384977">
        <w:rPr>
          <w:rFonts w:ascii="Times New Roman" w:hAnsi="Times New Roman"/>
          <w:i/>
        </w:rPr>
        <w:t>Note:  In the event of any conflict between this Summary of Deadlines and the Uniform Order, the Uniform Order shall Control.  In the event of any conflict between the Uniform Order and Exhibit A, then Exhibit A shall control.</w:t>
      </w:r>
    </w:p>
    <w:p w14:paraId="4B1B3628" w14:textId="77777777" w:rsidR="00172705" w:rsidRDefault="00172705" w:rsidP="00172705"/>
    <w:p w14:paraId="7088E66A" w14:textId="77777777" w:rsidR="00A05878" w:rsidRDefault="00A05878"/>
    <w:sectPr w:rsidR="00A058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F63D8"/>
    <w:multiLevelType w:val="hybridMultilevel"/>
    <w:tmpl w:val="90DE14A0"/>
    <w:lvl w:ilvl="0" w:tplc="0409000F">
      <w:start w:val="1"/>
      <w:numFmt w:val="decimal"/>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 w15:restartNumberingAfterBreak="0">
    <w:nsid w:val="52140665"/>
    <w:multiLevelType w:val="hybridMultilevel"/>
    <w:tmpl w:val="4FE0C286"/>
    <w:lvl w:ilvl="0" w:tplc="1EBEDEC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C80FF4"/>
    <w:multiLevelType w:val="hybridMultilevel"/>
    <w:tmpl w:val="3662D78A"/>
    <w:lvl w:ilvl="0" w:tplc="32846384">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62C15F00"/>
    <w:multiLevelType w:val="hybridMultilevel"/>
    <w:tmpl w:val="4C0CD26E"/>
    <w:lvl w:ilvl="0" w:tplc="0409000F">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6F06316"/>
    <w:multiLevelType w:val="hybridMultilevel"/>
    <w:tmpl w:val="627E1614"/>
    <w:lvl w:ilvl="0" w:tplc="62667C1A">
      <w:start w:val="1"/>
      <w:numFmt w:val="lowerLetter"/>
      <w:lvlText w:val="(%1)"/>
      <w:lvlJc w:val="left"/>
      <w:pPr>
        <w:ind w:left="1560" w:hanging="384"/>
      </w:pPr>
    </w:lvl>
    <w:lvl w:ilvl="1" w:tplc="04090019">
      <w:start w:val="1"/>
      <w:numFmt w:val="lowerLetter"/>
      <w:lvlText w:val="%2."/>
      <w:lvlJc w:val="left"/>
      <w:pPr>
        <w:ind w:left="2256" w:hanging="360"/>
      </w:pPr>
    </w:lvl>
    <w:lvl w:ilvl="2" w:tplc="0409001B">
      <w:start w:val="1"/>
      <w:numFmt w:val="lowerRoman"/>
      <w:lvlText w:val="%3."/>
      <w:lvlJc w:val="right"/>
      <w:pPr>
        <w:ind w:left="2976" w:hanging="180"/>
      </w:pPr>
    </w:lvl>
    <w:lvl w:ilvl="3" w:tplc="0409000F">
      <w:start w:val="1"/>
      <w:numFmt w:val="decimal"/>
      <w:lvlText w:val="%4."/>
      <w:lvlJc w:val="left"/>
      <w:pPr>
        <w:ind w:left="3696" w:hanging="360"/>
      </w:pPr>
    </w:lvl>
    <w:lvl w:ilvl="4" w:tplc="04090019">
      <w:start w:val="1"/>
      <w:numFmt w:val="lowerLetter"/>
      <w:lvlText w:val="%5."/>
      <w:lvlJc w:val="left"/>
      <w:pPr>
        <w:ind w:left="4416" w:hanging="360"/>
      </w:pPr>
    </w:lvl>
    <w:lvl w:ilvl="5" w:tplc="0409001B">
      <w:start w:val="1"/>
      <w:numFmt w:val="lowerRoman"/>
      <w:lvlText w:val="%6."/>
      <w:lvlJc w:val="right"/>
      <w:pPr>
        <w:ind w:left="5136" w:hanging="180"/>
      </w:pPr>
    </w:lvl>
    <w:lvl w:ilvl="6" w:tplc="0409000F">
      <w:start w:val="1"/>
      <w:numFmt w:val="decimal"/>
      <w:lvlText w:val="%7."/>
      <w:lvlJc w:val="left"/>
      <w:pPr>
        <w:ind w:left="5856" w:hanging="360"/>
      </w:pPr>
    </w:lvl>
    <w:lvl w:ilvl="7" w:tplc="04090019">
      <w:start w:val="1"/>
      <w:numFmt w:val="lowerLetter"/>
      <w:lvlText w:val="%8."/>
      <w:lvlJc w:val="left"/>
      <w:pPr>
        <w:ind w:left="6576" w:hanging="360"/>
      </w:pPr>
    </w:lvl>
    <w:lvl w:ilvl="8" w:tplc="0409001B">
      <w:start w:val="1"/>
      <w:numFmt w:val="lowerRoman"/>
      <w:lvlText w:val="%9."/>
      <w:lvlJc w:val="right"/>
      <w:pPr>
        <w:ind w:left="7296" w:hanging="180"/>
      </w:pPr>
    </w:lvl>
  </w:abstractNum>
  <w:abstractNum w:abstractNumId="5" w15:restartNumberingAfterBreak="0">
    <w:nsid w:val="73FF5E29"/>
    <w:multiLevelType w:val="hybridMultilevel"/>
    <w:tmpl w:val="6E425D32"/>
    <w:lvl w:ilvl="0" w:tplc="738095E8">
      <w:start w:val="1"/>
      <w:numFmt w:val="lowerRoman"/>
      <w:lvlText w:val="(%1.)"/>
      <w:lvlJc w:val="left"/>
      <w:pPr>
        <w:ind w:left="2430" w:hanging="720"/>
      </w:pPr>
    </w:lvl>
    <w:lvl w:ilvl="1" w:tplc="04090019">
      <w:start w:val="1"/>
      <w:numFmt w:val="lowerLetter"/>
      <w:lvlText w:val="%2."/>
      <w:lvlJc w:val="left"/>
      <w:pPr>
        <w:ind w:left="2790" w:hanging="360"/>
      </w:pPr>
    </w:lvl>
    <w:lvl w:ilvl="2" w:tplc="0409001B">
      <w:start w:val="1"/>
      <w:numFmt w:val="lowerRoman"/>
      <w:lvlText w:val="%3."/>
      <w:lvlJc w:val="right"/>
      <w:pPr>
        <w:ind w:left="3510" w:hanging="180"/>
      </w:pPr>
    </w:lvl>
    <w:lvl w:ilvl="3" w:tplc="0409000F">
      <w:start w:val="1"/>
      <w:numFmt w:val="decimal"/>
      <w:lvlText w:val="%4."/>
      <w:lvlJc w:val="left"/>
      <w:pPr>
        <w:ind w:left="4230" w:hanging="360"/>
      </w:pPr>
    </w:lvl>
    <w:lvl w:ilvl="4" w:tplc="04090019">
      <w:start w:val="1"/>
      <w:numFmt w:val="lowerLetter"/>
      <w:lvlText w:val="%5."/>
      <w:lvlJc w:val="left"/>
      <w:pPr>
        <w:ind w:left="4950" w:hanging="360"/>
      </w:pPr>
    </w:lvl>
    <w:lvl w:ilvl="5" w:tplc="0409001B">
      <w:start w:val="1"/>
      <w:numFmt w:val="lowerRoman"/>
      <w:lvlText w:val="%6."/>
      <w:lvlJc w:val="right"/>
      <w:pPr>
        <w:ind w:left="5670" w:hanging="180"/>
      </w:pPr>
    </w:lvl>
    <w:lvl w:ilvl="6" w:tplc="0409000F">
      <w:start w:val="1"/>
      <w:numFmt w:val="decimal"/>
      <w:lvlText w:val="%7."/>
      <w:lvlJc w:val="left"/>
      <w:pPr>
        <w:ind w:left="6390" w:hanging="360"/>
      </w:pPr>
    </w:lvl>
    <w:lvl w:ilvl="7" w:tplc="04090019">
      <w:start w:val="1"/>
      <w:numFmt w:val="lowerLetter"/>
      <w:lvlText w:val="%8."/>
      <w:lvlJc w:val="left"/>
      <w:pPr>
        <w:ind w:left="7110" w:hanging="360"/>
      </w:pPr>
    </w:lvl>
    <w:lvl w:ilvl="8" w:tplc="0409001B">
      <w:start w:val="1"/>
      <w:numFmt w:val="lowerRoman"/>
      <w:lvlText w:val="%9."/>
      <w:lvlJc w:val="right"/>
      <w:pPr>
        <w:ind w:left="7830" w:hanging="180"/>
      </w:pPr>
    </w:lvl>
  </w:abstractNum>
  <w:num w:numId="1" w16cid:durableId="195679227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3949449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429909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16839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47266357">
    <w:abstractNumId w:val="1"/>
  </w:num>
  <w:num w:numId="6" w16cid:durableId="1518233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705"/>
    <w:rsid w:val="000041C1"/>
    <w:rsid w:val="00005883"/>
    <w:rsid w:val="00005B34"/>
    <w:rsid w:val="0001130F"/>
    <w:rsid w:val="00012159"/>
    <w:rsid w:val="00014540"/>
    <w:rsid w:val="00017B88"/>
    <w:rsid w:val="00025AF8"/>
    <w:rsid w:val="0003021F"/>
    <w:rsid w:val="00031DA8"/>
    <w:rsid w:val="000333E9"/>
    <w:rsid w:val="00036444"/>
    <w:rsid w:val="00042808"/>
    <w:rsid w:val="00044BB6"/>
    <w:rsid w:val="00044D61"/>
    <w:rsid w:val="00046B45"/>
    <w:rsid w:val="00051E4D"/>
    <w:rsid w:val="0005796A"/>
    <w:rsid w:val="000606C8"/>
    <w:rsid w:val="0006134A"/>
    <w:rsid w:val="00062FC6"/>
    <w:rsid w:val="000649F3"/>
    <w:rsid w:val="0007226B"/>
    <w:rsid w:val="00072703"/>
    <w:rsid w:val="000800DC"/>
    <w:rsid w:val="00080FE9"/>
    <w:rsid w:val="00081246"/>
    <w:rsid w:val="000838F4"/>
    <w:rsid w:val="00085CAD"/>
    <w:rsid w:val="00087394"/>
    <w:rsid w:val="0009416B"/>
    <w:rsid w:val="000974B5"/>
    <w:rsid w:val="000975D6"/>
    <w:rsid w:val="000A2255"/>
    <w:rsid w:val="000A4060"/>
    <w:rsid w:val="000A5E98"/>
    <w:rsid w:val="000B1A67"/>
    <w:rsid w:val="000B542E"/>
    <w:rsid w:val="000C07E6"/>
    <w:rsid w:val="000C2522"/>
    <w:rsid w:val="000D0FB2"/>
    <w:rsid w:val="000D201B"/>
    <w:rsid w:val="000D3F19"/>
    <w:rsid w:val="000E2008"/>
    <w:rsid w:val="000E30DF"/>
    <w:rsid w:val="000E3719"/>
    <w:rsid w:val="000F0059"/>
    <w:rsid w:val="000F122D"/>
    <w:rsid w:val="000F2FE5"/>
    <w:rsid w:val="000F77A0"/>
    <w:rsid w:val="000F7D53"/>
    <w:rsid w:val="00101CD3"/>
    <w:rsid w:val="00103848"/>
    <w:rsid w:val="00104AE9"/>
    <w:rsid w:val="00113D19"/>
    <w:rsid w:val="001152DF"/>
    <w:rsid w:val="00116A4B"/>
    <w:rsid w:val="0011796D"/>
    <w:rsid w:val="00130212"/>
    <w:rsid w:val="001325E6"/>
    <w:rsid w:val="00140593"/>
    <w:rsid w:val="001409A4"/>
    <w:rsid w:val="00142E98"/>
    <w:rsid w:val="00144C1C"/>
    <w:rsid w:val="0015498C"/>
    <w:rsid w:val="00155042"/>
    <w:rsid w:val="0016218C"/>
    <w:rsid w:val="001623A8"/>
    <w:rsid w:val="00166176"/>
    <w:rsid w:val="00166920"/>
    <w:rsid w:val="00170B2A"/>
    <w:rsid w:val="001718E3"/>
    <w:rsid w:val="00172705"/>
    <w:rsid w:val="00174F8D"/>
    <w:rsid w:val="001846A1"/>
    <w:rsid w:val="00185645"/>
    <w:rsid w:val="001914D7"/>
    <w:rsid w:val="001938E0"/>
    <w:rsid w:val="001A12F5"/>
    <w:rsid w:val="001A53CB"/>
    <w:rsid w:val="001A6B22"/>
    <w:rsid w:val="001B2FDE"/>
    <w:rsid w:val="001B424A"/>
    <w:rsid w:val="001B48BA"/>
    <w:rsid w:val="001B4C12"/>
    <w:rsid w:val="001C00E1"/>
    <w:rsid w:val="001C1AD9"/>
    <w:rsid w:val="001C302E"/>
    <w:rsid w:val="001C3CC0"/>
    <w:rsid w:val="001C6775"/>
    <w:rsid w:val="001C6886"/>
    <w:rsid w:val="001D3838"/>
    <w:rsid w:val="001E0D9C"/>
    <w:rsid w:val="001E7245"/>
    <w:rsid w:val="001E7C85"/>
    <w:rsid w:val="001F2B56"/>
    <w:rsid w:val="001F5907"/>
    <w:rsid w:val="001F672A"/>
    <w:rsid w:val="00201DA5"/>
    <w:rsid w:val="00204B22"/>
    <w:rsid w:val="002053C3"/>
    <w:rsid w:val="00210B5A"/>
    <w:rsid w:val="002158F2"/>
    <w:rsid w:val="002159E5"/>
    <w:rsid w:val="00216396"/>
    <w:rsid w:val="0022184E"/>
    <w:rsid w:val="00222057"/>
    <w:rsid w:val="00225972"/>
    <w:rsid w:val="00225F62"/>
    <w:rsid w:val="002261E5"/>
    <w:rsid w:val="002264A0"/>
    <w:rsid w:val="00230E4C"/>
    <w:rsid w:val="002319ED"/>
    <w:rsid w:val="00233072"/>
    <w:rsid w:val="00242834"/>
    <w:rsid w:val="0024486F"/>
    <w:rsid w:val="00244CF1"/>
    <w:rsid w:val="002450DA"/>
    <w:rsid w:val="00247B20"/>
    <w:rsid w:val="00250D0D"/>
    <w:rsid w:val="00253917"/>
    <w:rsid w:val="002577F1"/>
    <w:rsid w:val="00263FE4"/>
    <w:rsid w:val="002671D5"/>
    <w:rsid w:val="002709CB"/>
    <w:rsid w:val="00275E3F"/>
    <w:rsid w:val="00277B74"/>
    <w:rsid w:val="002807A9"/>
    <w:rsid w:val="002819BB"/>
    <w:rsid w:val="00281F22"/>
    <w:rsid w:val="00285116"/>
    <w:rsid w:val="00285EA0"/>
    <w:rsid w:val="00287DB1"/>
    <w:rsid w:val="00290E5C"/>
    <w:rsid w:val="00290E78"/>
    <w:rsid w:val="00291F98"/>
    <w:rsid w:val="00294399"/>
    <w:rsid w:val="0029510B"/>
    <w:rsid w:val="00295BCD"/>
    <w:rsid w:val="002A16AD"/>
    <w:rsid w:val="002A5467"/>
    <w:rsid w:val="002B0969"/>
    <w:rsid w:val="002B14E9"/>
    <w:rsid w:val="002B21A8"/>
    <w:rsid w:val="002B2D14"/>
    <w:rsid w:val="002B4F1B"/>
    <w:rsid w:val="002B5DFF"/>
    <w:rsid w:val="002B73E1"/>
    <w:rsid w:val="002C086E"/>
    <w:rsid w:val="002C4B02"/>
    <w:rsid w:val="002D2F1F"/>
    <w:rsid w:val="002D479B"/>
    <w:rsid w:val="002D54AB"/>
    <w:rsid w:val="002D666C"/>
    <w:rsid w:val="002E3A57"/>
    <w:rsid w:val="002E4690"/>
    <w:rsid w:val="002E4B4E"/>
    <w:rsid w:val="002F0E6F"/>
    <w:rsid w:val="002F15F1"/>
    <w:rsid w:val="002F2340"/>
    <w:rsid w:val="003015F2"/>
    <w:rsid w:val="0030224D"/>
    <w:rsid w:val="00302792"/>
    <w:rsid w:val="00306697"/>
    <w:rsid w:val="0031174D"/>
    <w:rsid w:val="003123E2"/>
    <w:rsid w:val="003167C5"/>
    <w:rsid w:val="00320CC4"/>
    <w:rsid w:val="003222FF"/>
    <w:rsid w:val="00323092"/>
    <w:rsid w:val="00334634"/>
    <w:rsid w:val="0033512E"/>
    <w:rsid w:val="00344C85"/>
    <w:rsid w:val="00345F30"/>
    <w:rsid w:val="00346936"/>
    <w:rsid w:val="003522B2"/>
    <w:rsid w:val="00352C22"/>
    <w:rsid w:val="00352F08"/>
    <w:rsid w:val="0035517D"/>
    <w:rsid w:val="00365B00"/>
    <w:rsid w:val="00365D44"/>
    <w:rsid w:val="0036706C"/>
    <w:rsid w:val="00367AB8"/>
    <w:rsid w:val="00370238"/>
    <w:rsid w:val="003756ED"/>
    <w:rsid w:val="0038229E"/>
    <w:rsid w:val="00385318"/>
    <w:rsid w:val="003867DD"/>
    <w:rsid w:val="003877E7"/>
    <w:rsid w:val="00387B68"/>
    <w:rsid w:val="003930F9"/>
    <w:rsid w:val="003942AC"/>
    <w:rsid w:val="00395B5F"/>
    <w:rsid w:val="003A08A9"/>
    <w:rsid w:val="003A40ED"/>
    <w:rsid w:val="003A48B1"/>
    <w:rsid w:val="003A6AC3"/>
    <w:rsid w:val="003A7FDB"/>
    <w:rsid w:val="003B3B9C"/>
    <w:rsid w:val="003B7716"/>
    <w:rsid w:val="003B7A29"/>
    <w:rsid w:val="003C0A79"/>
    <w:rsid w:val="003D17BF"/>
    <w:rsid w:val="003D1E28"/>
    <w:rsid w:val="003D3ABC"/>
    <w:rsid w:val="003D3CAD"/>
    <w:rsid w:val="003D4D99"/>
    <w:rsid w:val="003D6083"/>
    <w:rsid w:val="003D63DA"/>
    <w:rsid w:val="003D65DC"/>
    <w:rsid w:val="003D7B31"/>
    <w:rsid w:val="003E152A"/>
    <w:rsid w:val="003E32FD"/>
    <w:rsid w:val="003E7084"/>
    <w:rsid w:val="003E716D"/>
    <w:rsid w:val="003F0629"/>
    <w:rsid w:val="003F3170"/>
    <w:rsid w:val="003F420E"/>
    <w:rsid w:val="003F451C"/>
    <w:rsid w:val="003F4DBE"/>
    <w:rsid w:val="003F6AF9"/>
    <w:rsid w:val="0040090E"/>
    <w:rsid w:val="0040334D"/>
    <w:rsid w:val="004039AF"/>
    <w:rsid w:val="00404BC9"/>
    <w:rsid w:val="0041319C"/>
    <w:rsid w:val="0041683E"/>
    <w:rsid w:val="004264B9"/>
    <w:rsid w:val="00434332"/>
    <w:rsid w:val="00436427"/>
    <w:rsid w:val="00441BAD"/>
    <w:rsid w:val="00443A74"/>
    <w:rsid w:val="0044575B"/>
    <w:rsid w:val="00447087"/>
    <w:rsid w:val="004504A2"/>
    <w:rsid w:val="00450CE5"/>
    <w:rsid w:val="00452D8F"/>
    <w:rsid w:val="00453E7A"/>
    <w:rsid w:val="004551C0"/>
    <w:rsid w:val="004552F4"/>
    <w:rsid w:val="00455E8F"/>
    <w:rsid w:val="00460DAF"/>
    <w:rsid w:val="00466A09"/>
    <w:rsid w:val="00467620"/>
    <w:rsid w:val="004700B1"/>
    <w:rsid w:val="00470A99"/>
    <w:rsid w:val="00484607"/>
    <w:rsid w:val="0049500D"/>
    <w:rsid w:val="00496A0F"/>
    <w:rsid w:val="004A3413"/>
    <w:rsid w:val="004A3D54"/>
    <w:rsid w:val="004A56F0"/>
    <w:rsid w:val="004A585A"/>
    <w:rsid w:val="004A5ACF"/>
    <w:rsid w:val="004B1E17"/>
    <w:rsid w:val="004B3005"/>
    <w:rsid w:val="004B5158"/>
    <w:rsid w:val="004C144A"/>
    <w:rsid w:val="004C410A"/>
    <w:rsid w:val="004C6E4C"/>
    <w:rsid w:val="004D7DB3"/>
    <w:rsid w:val="004E1158"/>
    <w:rsid w:val="004E26B1"/>
    <w:rsid w:val="004E2D95"/>
    <w:rsid w:val="004E3891"/>
    <w:rsid w:val="004E7EE6"/>
    <w:rsid w:val="004F1283"/>
    <w:rsid w:val="004F5421"/>
    <w:rsid w:val="00500A30"/>
    <w:rsid w:val="00503475"/>
    <w:rsid w:val="00506AD1"/>
    <w:rsid w:val="00507AC3"/>
    <w:rsid w:val="0051151A"/>
    <w:rsid w:val="005130E7"/>
    <w:rsid w:val="00515FF1"/>
    <w:rsid w:val="00521F45"/>
    <w:rsid w:val="0052211D"/>
    <w:rsid w:val="00523768"/>
    <w:rsid w:val="0053276D"/>
    <w:rsid w:val="005335FF"/>
    <w:rsid w:val="00536845"/>
    <w:rsid w:val="00545461"/>
    <w:rsid w:val="005456C7"/>
    <w:rsid w:val="00545F7A"/>
    <w:rsid w:val="00550E63"/>
    <w:rsid w:val="0055631C"/>
    <w:rsid w:val="00557E13"/>
    <w:rsid w:val="00560D78"/>
    <w:rsid w:val="00562696"/>
    <w:rsid w:val="00562F21"/>
    <w:rsid w:val="005634FF"/>
    <w:rsid w:val="005746CC"/>
    <w:rsid w:val="00583F94"/>
    <w:rsid w:val="005A0580"/>
    <w:rsid w:val="005A2967"/>
    <w:rsid w:val="005A4E94"/>
    <w:rsid w:val="005A5C80"/>
    <w:rsid w:val="005B568F"/>
    <w:rsid w:val="005B67CC"/>
    <w:rsid w:val="005C0008"/>
    <w:rsid w:val="005C64B1"/>
    <w:rsid w:val="005C6847"/>
    <w:rsid w:val="005C6B9A"/>
    <w:rsid w:val="005D3012"/>
    <w:rsid w:val="005D35B3"/>
    <w:rsid w:val="005D3F0A"/>
    <w:rsid w:val="005D44E0"/>
    <w:rsid w:val="005D55DC"/>
    <w:rsid w:val="005D62C4"/>
    <w:rsid w:val="005E3663"/>
    <w:rsid w:val="005E61E0"/>
    <w:rsid w:val="005E6233"/>
    <w:rsid w:val="005F1565"/>
    <w:rsid w:val="005F30D8"/>
    <w:rsid w:val="00600374"/>
    <w:rsid w:val="00601BB7"/>
    <w:rsid w:val="00603C5E"/>
    <w:rsid w:val="00604641"/>
    <w:rsid w:val="006051A0"/>
    <w:rsid w:val="00605A93"/>
    <w:rsid w:val="00606297"/>
    <w:rsid w:val="00611348"/>
    <w:rsid w:val="006132A0"/>
    <w:rsid w:val="00613889"/>
    <w:rsid w:val="0061504D"/>
    <w:rsid w:val="00615244"/>
    <w:rsid w:val="00620F71"/>
    <w:rsid w:val="0062170D"/>
    <w:rsid w:val="0062265D"/>
    <w:rsid w:val="00623D52"/>
    <w:rsid w:val="00625E07"/>
    <w:rsid w:val="006326BF"/>
    <w:rsid w:val="00632F3E"/>
    <w:rsid w:val="0063442D"/>
    <w:rsid w:val="00636D59"/>
    <w:rsid w:val="00636EE8"/>
    <w:rsid w:val="0063711C"/>
    <w:rsid w:val="0064259B"/>
    <w:rsid w:val="00642C4A"/>
    <w:rsid w:val="00643E65"/>
    <w:rsid w:val="0064474A"/>
    <w:rsid w:val="00652821"/>
    <w:rsid w:val="00657BA2"/>
    <w:rsid w:val="00664B21"/>
    <w:rsid w:val="00665185"/>
    <w:rsid w:val="00665826"/>
    <w:rsid w:val="006669F4"/>
    <w:rsid w:val="006702EE"/>
    <w:rsid w:val="00674C3C"/>
    <w:rsid w:val="00674C4F"/>
    <w:rsid w:val="006751F6"/>
    <w:rsid w:val="0068060D"/>
    <w:rsid w:val="006828FC"/>
    <w:rsid w:val="006854E0"/>
    <w:rsid w:val="006879CB"/>
    <w:rsid w:val="00690823"/>
    <w:rsid w:val="00692D20"/>
    <w:rsid w:val="0069513D"/>
    <w:rsid w:val="00695B9D"/>
    <w:rsid w:val="00695BF0"/>
    <w:rsid w:val="006A0466"/>
    <w:rsid w:val="006A2601"/>
    <w:rsid w:val="006A6125"/>
    <w:rsid w:val="006C1835"/>
    <w:rsid w:val="006C25C7"/>
    <w:rsid w:val="006C32AF"/>
    <w:rsid w:val="006D61D7"/>
    <w:rsid w:val="006D62CA"/>
    <w:rsid w:val="006E21E8"/>
    <w:rsid w:val="006E3F58"/>
    <w:rsid w:val="006E40B2"/>
    <w:rsid w:val="006E527D"/>
    <w:rsid w:val="006E6615"/>
    <w:rsid w:val="006E70F3"/>
    <w:rsid w:val="006E77DA"/>
    <w:rsid w:val="006F1214"/>
    <w:rsid w:val="006F4064"/>
    <w:rsid w:val="006F5004"/>
    <w:rsid w:val="006F515F"/>
    <w:rsid w:val="007054CC"/>
    <w:rsid w:val="00705D72"/>
    <w:rsid w:val="007136FF"/>
    <w:rsid w:val="007145B7"/>
    <w:rsid w:val="00716CBC"/>
    <w:rsid w:val="00722181"/>
    <w:rsid w:val="00722A8A"/>
    <w:rsid w:val="00730C5D"/>
    <w:rsid w:val="00731885"/>
    <w:rsid w:val="0073513E"/>
    <w:rsid w:val="00735F05"/>
    <w:rsid w:val="0073654C"/>
    <w:rsid w:val="007365CE"/>
    <w:rsid w:val="00740901"/>
    <w:rsid w:val="00741876"/>
    <w:rsid w:val="00742E86"/>
    <w:rsid w:val="0074697B"/>
    <w:rsid w:val="007472EC"/>
    <w:rsid w:val="00747D99"/>
    <w:rsid w:val="007519D7"/>
    <w:rsid w:val="00751A97"/>
    <w:rsid w:val="00755DC7"/>
    <w:rsid w:val="007568AA"/>
    <w:rsid w:val="007621D6"/>
    <w:rsid w:val="00762C13"/>
    <w:rsid w:val="00764DE2"/>
    <w:rsid w:val="00772A9C"/>
    <w:rsid w:val="00775CE9"/>
    <w:rsid w:val="007804E4"/>
    <w:rsid w:val="0078362A"/>
    <w:rsid w:val="007836A9"/>
    <w:rsid w:val="00784499"/>
    <w:rsid w:val="007913A3"/>
    <w:rsid w:val="00794267"/>
    <w:rsid w:val="0079458F"/>
    <w:rsid w:val="00797848"/>
    <w:rsid w:val="00797D3F"/>
    <w:rsid w:val="007A113E"/>
    <w:rsid w:val="007A1A4A"/>
    <w:rsid w:val="007A4453"/>
    <w:rsid w:val="007A6995"/>
    <w:rsid w:val="007C0CB9"/>
    <w:rsid w:val="007C191C"/>
    <w:rsid w:val="007C4577"/>
    <w:rsid w:val="007C5498"/>
    <w:rsid w:val="007C77E1"/>
    <w:rsid w:val="007D0595"/>
    <w:rsid w:val="007D0EB6"/>
    <w:rsid w:val="007D1DD0"/>
    <w:rsid w:val="007D3A34"/>
    <w:rsid w:val="007D46E8"/>
    <w:rsid w:val="007D49C4"/>
    <w:rsid w:val="007D7ACF"/>
    <w:rsid w:val="007E2704"/>
    <w:rsid w:val="007E2FDD"/>
    <w:rsid w:val="007E33B4"/>
    <w:rsid w:val="007E6CE1"/>
    <w:rsid w:val="007E7791"/>
    <w:rsid w:val="007E7ACB"/>
    <w:rsid w:val="007E7B5C"/>
    <w:rsid w:val="007F6A75"/>
    <w:rsid w:val="00804F72"/>
    <w:rsid w:val="00807D8F"/>
    <w:rsid w:val="00810AF5"/>
    <w:rsid w:val="00811973"/>
    <w:rsid w:val="00812CCD"/>
    <w:rsid w:val="008201DC"/>
    <w:rsid w:val="00825FED"/>
    <w:rsid w:val="00826E65"/>
    <w:rsid w:val="00836331"/>
    <w:rsid w:val="008406DD"/>
    <w:rsid w:val="00840D5D"/>
    <w:rsid w:val="008445C7"/>
    <w:rsid w:val="00846086"/>
    <w:rsid w:val="008467EF"/>
    <w:rsid w:val="00850507"/>
    <w:rsid w:val="00853653"/>
    <w:rsid w:val="008536BF"/>
    <w:rsid w:val="008537E1"/>
    <w:rsid w:val="00853D4B"/>
    <w:rsid w:val="008629BC"/>
    <w:rsid w:val="00867CEE"/>
    <w:rsid w:val="00872956"/>
    <w:rsid w:val="00873276"/>
    <w:rsid w:val="008743BF"/>
    <w:rsid w:val="00875044"/>
    <w:rsid w:val="00875A79"/>
    <w:rsid w:val="008763F2"/>
    <w:rsid w:val="00880EDB"/>
    <w:rsid w:val="00884AF3"/>
    <w:rsid w:val="00887D2D"/>
    <w:rsid w:val="00895842"/>
    <w:rsid w:val="00896489"/>
    <w:rsid w:val="008B1269"/>
    <w:rsid w:val="008B49AB"/>
    <w:rsid w:val="008B5416"/>
    <w:rsid w:val="008B657F"/>
    <w:rsid w:val="008C3872"/>
    <w:rsid w:val="008C463E"/>
    <w:rsid w:val="008C7A3D"/>
    <w:rsid w:val="008D16CD"/>
    <w:rsid w:val="008E2150"/>
    <w:rsid w:val="008E23A5"/>
    <w:rsid w:val="008E78E2"/>
    <w:rsid w:val="008F45B4"/>
    <w:rsid w:val="008F5157"/>
    <w:rsid w:val="008F618A"/>
    <w:rsid w:val="009001A7"/>
    <w:rsid w:val="00900551"/>
    <w:rsid w:val="009111A9"/>
    <w:rsid w:val="009120F5"/>
    <w:rsid w:val="009121EE"/>
    <w:rsid w:val="009134EA"/>
    <w:rsid w:val="0091602D"/>
    <w:rsid w:val="009163C6"/>
    <w:rsid w:val="00920BB0"/>
    <w:rsid w:val="00924F54"/>
    <w:rsid w:val="00926627"/>
    <w:rsid w:val="00926A65"/>
    <w:rsid w:val="009271F8"/>
    <w:rsid w:val="009326F6"/>
    <w:rsid w:val="00932F18"/>
    <w:rsid w:val="00935DEF"/>
    <w:rsid w:val="00937CE1"/>
    <w:rsid w:val="0094155F"/>
    <w:rsid w:val="00942EF5"/>
    <w:rsid w:val="00945866"/>
    <w:rsid w:val="009465B6"/>
    <w:rsid w:val="00950DB6"/>
    <w:rsid w:val="00957830"/>
    <w:rsid w:val="009604DE"/>
    <w:rsid w:val="00962570"/>
    <w:rsid w:val="00963D01"/>
    <w:rsid w:val="0096449F"/>
    <w:rsid w:val="00966938"/>
    <w:rsid w:val="00967C47"/>
    <w:rsid w:val="00972D62"/>
    <w:rsid w:val="0097761F"/>
    <w:rsid w:val="00977D93"/>
    <w:rsid w:val="00980C74"/>
    <w:rsid w:val="00981F5E"/>
    <w:rsid w:val="00984F3D"/>
    <w:rsid w:val="00987786"/>
    <w:rsid w:val="00990C6A"/>
    <w:rsid w:val="00993689"/>
    <w:rsid w:val="009A6A4B"/>
    <w:rsid w:val="009A7467"/>
    <w:rsid w:val="009B1028"/>
    <w:rsid w:val="009B16AE"/>
    <w:rsid w:val="009B2F81"/>
    <w:rsid w:val="009B7BA6"/>
    <w:rsid w:val="009C0684"/>
    <w:rsid w:val="009C4B67"/>
    <w:rsid w:val="009C6EB1"/>
    <w:rsid w:val="009C739B"/>
    <w:rsid w:val="009C7FA7"/>
    <w:rsid w:val="009D6BB0"/>
    <w:rsid w:val="009D6FC9"/>
    <w:rsid w:val="009E39DB"/>
    <w:rsid w:val="009E510C"/>
    <w:rsid w:val="009E7AE7"/>
    <w:rsid w:val="009F048D"/>
    <w:rsid w:val="009F40AA"/>
    <w:rsid w:val="009F4406"/>
    <w:rsid w:val="009F451A"/>
    <w:rsid w:val="009F5665"/>
    <w:rsid w:val="009F7004"/>
    <w:rsid w:val="009F756A"/>
    <w:rsid w:val="00A003B3"/>
    <w:rsid w:val="00A00BF4"/>
    <w:rsid w:val="00A013DD"/>
    <w:rsid w:val="00A03733"/>
    <w:rsid w:val="00A05878"/>
    <w:rsid w:val="00A075C9"/>
    <w:rsid w:val="00A2064F"/>
    <w:rsid w:val="00A228EF"/>
    <w:rsid w:val="00A23A2F"/>
    <w:rsid w:val="00A26492"/>
    <w:rsid w:val="00A26FA6"/>
    <w:rsid w:val="00A32CCC"/>
    <w:rsid w:val="00A36A13"/>
    <w:rsid w:val="00A404D4"/>
    <w:rsid w:val="00A40EA1"/>
    <w:rsid w:val="00A474A2"/>
    <w:rsid w:val="00A62ADD"/>
    <w:rsid w:val="00A63044"/>
    <w:rsid w:val="00A6352A"/>
    <w:rsid w:val="00A6382A"/>
    <w:rsid w:val="00A64583"/>
    <w:rsid w:val="00A64EDD"/>
    <w:rsid w:val="00A72F65"/>
    <w:rsid w:val="00A730CF"/>
    <w:rsid w:val="00A81E43"/>
    <w:rsid w:val="00A92E88"/>
    <w:rsid w:val="00AA2DD1"/>
    <w:rsid w:val="00AA4473"/>
    <w:rsid w:val="00AB1040"/>
    <w:rsid w:val="00AB3C38"/>
    <w:rsid w:val="00AB6365"/>
    <w:rsid w:val="00AC1231"/>
    <w:rsid w:val="00AC391C"/>
    <w:rsid w:val="00AC40A1"/>
    <w:rsid w:val="00AC6317"/>
    <w:rsid w:val="00AC69D6"/>
    <w:rsid w:val="00AC6A8E"/>
    <w:rsid w:val="00AD0AAA"/>
    <w:rsid w:val="00AD3CDE"/>
    <w:rsid w:val="00AD4D4B"/>
    <w:rsid w:val="00AE4257"/>
    <w:rsid w:val="00AE4606"/>
    <w:rsid w:val="00AE47A7"/>
    <w:rsid w:val="00AE7299"/>
    <w:rsid w:val="00AF161A"/>
    <w:rsid w:val="00AF2006"/>
    <w:rsid w:val="00AF469B"/>
    <w:rsid w:val="00B036B3"/>
    <w:rsid w:val="00B118FC"/>
    <w:rsid w:val="00B1268F"/>
    <w:rsid w:val="00B144DA"/>
    <w:rsid w:val="00B1662F"/>
    <w:rsid w:val="00B175B8"/>
    <w:rsid w:val="00B217EE"/>
    <w:rsid w:val="00B26A71"/>
    <w:rsid w:val="00B2728D"/>
    <w:rsid w:val="00B31A2B"/>
    <w:rsid w:val="00B33647"/>
    <w:rsid w:val="00B3437A"/>
    <w:rsid w:val="00B34B3F"/>
    <w:rsid w:val="00B4282F"/>
    <w:rsid w:val="00B4525E"/>
    <w:rsid w:val="00B53BF5"/>
    <w:rsid w:val="00B56CF5"/>
    <w:rsid w:val="00B62EC5"/>
    <w:rsid w:val="00B63B9D"/>
    <w:rsid w:val="00B65E97"/>
    <w:rsid w:val="00B665B2"/>
    <w:rsid w:val="00B727AF"/>
    <w:rsid w:val="00B8357C"/>
    <w:rsid w:val="00B858CC"/>
    <w:rsid w:val="00B85E65"/>
    <w:rsid w:val="00B87603"/>
    <w:rsid w:val="00B93266"/>
    <w:rsid w:val="00B9430B"/>
    <w:rsid w:val="00BA0993"/>
    <w:rsid w:val="00BA328C"/>
    <w:rsid w:val="00BA556E"/>
    <w:rsid w:val="00BA7835"/>
    <w:rsid w:val="00BB175E"/>
    <w:rsid w:val="00BB1DE8"/>
    <w:rsid w:val="00BB20F3"/>
    <w:rsid w:val="00BB39EC"/>
    <w:rsid w:val="00BC2121"/>
    <w:rsid w:val="00BC4EDA"/>
    <w:rsid w:val="00BC67DE"/>
    <w:rsid w:val="00BD0453"/>
    <w:rsid w:val="00BD22E1"/>
    <w:rsid w:val="00BD2DE3"/>
    <w:rsid w:val="00BD4A8C"/>
    <w:rsid w:val="00BD4DAB"/>
    <w:rsid w:val="00BD529D"/>
    <w:rsid w:val="00BE0813"/>
    <w:rsid w:val="00BE2879"/>
    <w:rsid w:val="00BE4C6E"/>
    <w:rsid w:val="00BE612E"/>
    <w:rsid w:val="00BF07B5"/>
    <w:rsid w:val="00BF0845"/>
    <w:rsid w:val="00BF2971"/>
    <w:rsid w:val="00BF5905"/>
    <w:rsid w:val="00BF7B84"/>
    <w:rsid w:val="00C005FD"/>
    <w:rsid w:val="00C02369"/>
    <w:rsid w:val="00C10D07"/>
    <w:rsid w:val="00C1107C"/>
    <w:rsid w:val="00C12CDE"/>
    <w:rsid w:val="00C21B3F"/>
    <w:rsid w:val="00C22A7A"/>
    <w:rsid w:val="00C27D88"/>
    <w:rsid w:val="00C31252"/>
    <w:rsid w:val="00C31E64"/>
    <w:rsid w:val="00C33211"/>
    <w:rsid w:val="00C34A25"/>
    <w:rsid w:val="00C3762B"/>
    <w:rsid w:val="00C401B9"/>
    <w:rsid w:val="00C42C47"/>
    <w:rsid w:val="00C44C8E"/>
    <w:rsid w:val="00C45CAC"/>
    <w:rsid w:val="00C514D6"/>
    <w:rsid w:val="00C51AED"/>
    <w:rsid w:val="00C51DB5"/>
    <w:rsid w:val="00C52F7E"/>
    <w:rsid w:val="00C531E3"/>
    <w:rsid w:val="00C550A4"/>
    <w:rsid w:val="00C56407"/>
    <w:rsid w:val="00C600FD"/>
    <w:rsid w:val="00C61D25"/>
    <w:rsid w:val="00C714B6"/>
    <w:rsid w:val="00C75CAA"/>
    <w:rsid w:val="00C80B5D"/>
    <w:rsid w:val="00C81B9B"/>
    <w:rsid w:val="00C81F9C"/>
    <w:rsid w:val="00C847AB"/>
    <w:rsid w:val="00C92281"/>
    <w:rsid w:val="00C9608D"/>
    <w:rsid w:val="00C96951"/>
    <w:rsid w:val="00C975F3"/>
    <w:rsid w:val="00CA0F00"/>
    <w:rsid w:val="00CB185F"/>
    <w:rsid w:val="00CB1FA0"/>
    <w:rsid w:val="00CB2ED0"/>
    <w:rsid w:val="00CB4180"/>
    <w:rsid w:val="00CB4A2F"/>
    <w:rsid w:val="00CB708A"/>
    <w:rsid w:val="00CC2336"/>
    <w:rsid w:val="00CC2F0F"/>
    <w:rsid w:val="00CC63E5"/>
    <w:rsid w:val="00CC7554"/>
    <w:rsid w:val="00CD33D8"/>
    <w:rsid w:val="00CD5340"/>
    <w:rsid w:val="00CD5CF4"/>
    <w:rsid w:val="00CF1230"/>
    <w:rsid w:val="00CF3579"/>
    <w:rsid w:val="00CF55BD"/>
    <w:rsid w:val="00D0222F"/>
    <w:rsid w:val="00D022DD"/>
    <w:rsid w:val="00D039E3"/>
    <w:rsid w:val="00D0499A"/>
    <w:rsid w:val="00D06D17"/>
    <w:rsid w:val="00D10A3D"/>
    <w:rsid w:val="00D11561"/>
    <w:rsid w:val="00D14611"/>
    <w:rsid w:val="00D17725"/>
    <w:rsid w:val="00D2037A"/>
    <w:rsid w:val="00D213B5"/>
    <w:rsid w:val="00D23DE0"/>
    <w:rsid w:val="00D26667"/>
    <w:rsid w:val="00D267BE"/>
    <w:rsid w:val="00D26E51"/>
    <w:rsid w:val="00D272EF"/>
    <w:rsid w:val="00D27BCC"/>
    <w:rsid w:val="00D32D21"/>
    <w:rsid w:val="00D34765"/>
    <w:rsid w:val="00D40882"/>
    <w:rsid w:val="00D42851"/>
    <w:rsid w:val="00D430E8"/>
    <w:rsid w:val="00D4693D"/>
    <w:rsid w:val="00D470B6"/>
    <w:rsid w:val="00D50A36"/>
    <w:rsid w:val="00D51700"/>
    <w:rsid w:val="00D53577"/>
    <w:rsid w:val="00D55C68"/>
    <w:rsid w:val="00D62172"/>
    <w:rsid w:val="00D627E8"/>
    <w:rsid w:val="00D67FAA"/>
    <w:rsid w:val="00D71230"/>
    <w:rsid w:val="00D71849"/>
    <w:rsid w:val="00D71A3C"/>
    <w:rsid w:val="00D723D1"/>
    <w:rsid w:val="00D72540"/>
    <w:rsid w:val="00D74FCC"/>
    <w:rsid w:val="00D75EA8"/>
    <w:rsid w:val="00D767BE"/>
    <w:rsid w:val="00D80B03"/>
    <w:rsid w:val="00D8169D"/>
    <w:rsid w:val="00D844F2"/>
    <w:rsid w:val="00D85644"/>
    <w:rsid w:val="00D87EDA"/>
    <w:rsid w:val="00D90BF4"/>
    <w:rsid w:val="00D97F68"/>
    <w:rsid w:val="00DA45E9"/>
    <w:rsid w:val="00DA5DE1"/>
    <w:rsid w:val="00DA5E4D"/>
    <w:rsid w:val="00DB5672"/>
    <w:rsid w:val="00DC1FB5"/>
    <w:rsid w:val="00DC2942"/>
    <w:rsid w:val="00DC2C43"/>
    <w:rsid w:val="00DC32D6"/>
    <w:rsid w:val="00DC5DC9"/>
    <w:rsid w:val="00DD51D1"/>
    <w:rsid w:val="00DD60D2"/>
    <w:rsid w:val="00DD7A72"/>
    <w:rsid w:val="00DE17B3"/>
    <w:rsid w:val="00DE2668"/>
    <w:rsid w:val="00DE6713"/>
    <w:rsid w:val="00DE78BA"/>
    <w:rsid w:val="00DF1A03"/>
    <w:rsid w:val="00DF3723"/>
    <w:rsid w:val="00DF615D"/>
    <w:rsid w:val="00E0161C"/>
    <w:rsid w:val="00E04CCF"/>
    <w:rsid w:val="00E06044"/>
    <w:rsid w:val="00E075F7"/>
    <w:rsid w:val="00E07633"/>
    <w:rsid w:val="00E1082F"/>
    <w:rsid w:val="00E10E4C"/>
    <w:rsid w:val="00E137D1"/>
    <w:rsid w:val="00E17D74"/>
    <w:rsid w:val="00E2015E"/>
    <w:rsid w:val="00E21174"/>
    <w:rsid w:val="00E22ACE"/>
    <w:rsid w:val="00E249AD"/>
    <w:rsid w:val="00E261D7"/>
    <w:rsid w:val="00E267FC"/>
    <w:rsid w:val="00E269EC"/>
    <w:rsid w:val="00E26A50"/>
    <w:rsid w:val="00E27C59"/>
    <w:rsid w:val="00E337B6"/>
    <w:rsid w:val="00E40938"/>
    <w:rsid w:val="00E52AA5"/>
    <w:rsid w:val="00E533FD"/>
    <w:rsid w:val="00E53B4A"/>
    <w:rsid w:val="00E57930"/>
    <w:rsid w:val="00E6309B"/>
    <w:rsid w:val="00E65C38"/>
    <w:rsid w:val="00E6767A"/>
    <w:rsid w:val="00E701DC"/>
    <w:rsid w:val="00E70B89"/>
    <w:rsid w:val="00E7126B"/>
    <w:rsid w:val="00E72FBA"/>
    <w:rsid w:val="00E7375D"/>
    <w:rsid w:val="00E73D90"/>
    <w:rsid w:val="00E76361"/>
    <w:rsid w:val="00E82FFA"/>
    <w:rsid w:val="00E845A7"/>
    <w:rsid w:val="00E8588B"/>
    <w:rsid w:val="00E85AD0"/>
    <w:rsid w:val="00E9009A"/>
    <w:rsid w:val="00E95C99"/>
    <w:rsid w:val="00EA67B8"/>
    <w:rsid w:val="00EA6B21"/>
    <w:rsid w:val="00EB1664"/>
    <w:rsid w:val="00EC270F"/>
    <w:rsid w:val="00EC6591"/>
    <w:rsid w:val="00ED35C1"/>
    <w:rsid w:val="00ED6CD9"/>
    <w:rsid w:val="00ED7BFA"/>
    <w:rsid w:val="00EE074B"/>
    <w:rsid w:val="00EE1F31"/>
    <w:rsid w:val="00EE25F5"/>
    <w:rsid w:val="00EE2665"/>
    <w:rsid w:val="00EE692A"/>
    <w:rsid w:val="00EF01EF"/>
    <w:rsid w:val="00EF09F6"/>
    <w:rsid w:val="00EF3575"/>
    <w:rsid w:val="00EF41F2"/>
    <w:rsid w:val="00F01CC3"/>
    <w:rsid w:val="00F01E5C"/>
    <w:rsid w:val="00F039CF"/>
    <w:rsid w:val="00F03BFE"/>
    <w:rsid w:val="00F053B8"/>
    <w:rsid w:val="00F05DFE"/>
    <w:rsid w:val="00F172A0"/>
    <w:rsid w:val="00F173B8"/>
    <w:rsid w:val="00F17EAC"/>
    <w:rsid w:val="00F21091"/>
    <w:rsid w:val="00F2154D"/>
    <w:rsid w:val="00F2175B"/>
    <w:rsid w:val="00F21938"/>
    <w:rsid w:val="00F27F73"/>
    <w:rsid w:val="00F30C38"/>
    <w:rsid w:val="00F3115C"/>
    <w:rsid w:val="00F31DA0"/>
    <w:rsid w:val="00F33999"/>
    <w:rsid w:val="00F41B46"/>
    <w:rsid w:val="00F43243"/>
    <w:rsid w:val="00F43C12"/>
    <w:rsid w:val="00F4508C"/>
    <w:rsid w:val="00F46EDC"/>
    <w:rsid w:val="00F51DDF"/>
    <w:rsid w:val="00F618C4"/>
    <w:rsid w:val="00F65153"/>
    <w:rsid w:val="00F729BA"/>
    <w:rsid w:val="00F77ED1"/>
    <w:rsid w:val="00F80066"/>
    <w:rsid w:val="00F801EF"/>
    <w:rsid w:val="00F80E16"/>
    <w:rsid w:val="00F817ED"/>
    <w:rsid w:val="00F8675A"/>
    <w:rsid w:val="00F904BD"/>
    <w:rsid w:val="00F91742"/>
    <w:rsid w:val="00F95349"/>
    <w:rsid w:val="00F97E7B"/>
    <w:rsid w:val="00FA3B3A"/>
    <w:rsid w:val="00FA45D6"/>
    <w:rsid w:val="00FA6CB3"/>
    <w:rsid w:val="00FB188C"/>
    <w:rsid w:val="00FB4D06"/>
    <w:rsid w:val="00FB5653"/>
    <w:rsid w:val="00FB5FC7"/>
    <w:rsid w:val="00FB6D54"/>
    <w:rsid w:val="00FB6D6C"/>
    <w:rsid w:val="00FC01FC"/>
    <w:rsid w:val="00FC1638"/>
    <w:rsid w:val="00FC1C64"/>
    <w:rsid w:val="00FC74BE"/>
    <w:rsid w:val="00FD03D9"/>
    <w:rsid w:val="00FD4230"/>
    <w:rsid w:val="00FD639B"/>
    <w:rsid w:val="00FD6F02"/>
    <w:rsid w:val="00FD6F14"/>
    <w:rsid w:val="00FE391C"/>
    <w:rsid w:val="00FE425C"/>
    <w:rsid w:val="00FF181B"/>
    <w:rsid w:val="00FF21A5"/>
    <w:rsid w:val="00FF2BFD"/>
    <w:rsid w:val="00FF66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ity"/>
  <w:shapeDefaults>
    <o:shapedefaults v:ext="edit" spidmax="1026"/>
    <o:shapelayout v:ext="edit">
      <o:idmap v:ext="edit" data="1"/>
    </o:shapelayout>
  </w:shapeDefaults>
  <w:decimalSymbol w:val="."/>
  <w:listSeparator w:val=","/>
  <w14:docId w14:val="43941DD9"/>
  <w15:chartTrackingRefBased/>
  <w15:docId w15:val="{9F1A74B2-6BAD-412C-85C0-04544B5F5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2705"/>
    <w:pPr>
      <w:spacing w:after="0" w:line="240" w:lineRule="auto"/>
    </w:pPr>
    <w:rPr>
      <w:rFonts w:ascii="Calibri" w:eastAsia="Calibri" w:hAnsi="Calibri"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72705"/>
    <w:rPr>
      <w:color w:val="0563C1"/>
      <w:u w:val="single"/>
    </w:rPr>
  </w:style>
  <w:style w:type="paragraph" w:styleId="ListParagraph">
    <w:name w:val="List Paragraph"/>
    <w:basedOn w:val="Normal"/>
    <w:uiPriority w:val="34"/>
    <w:qFormat/>
    <w:rsid w:val="00172705"/>
    <w:pPr>
      <w:ind w:left="720"/>
      <w:contextualSpacing/>
    </w:pPr>
  </w:style>
  <w:style w:type="paragraph" w:customStyle="1" w:styleId="Default">
    <w:name w:val="Default"/>
    <w:rsid w:val="00172705"/>
    <w:pPr>
      <w:autoSpaceDE w:val="0"/>
      <w:autoSpaceDN w:val="0"/>
      <w:adjustRightInd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E85AD0"/>
    <w:rPr>
      <w:color w:val="605E5C"/>
      <w:shd w:val="clear" w:color="auto" w:fill="E1DFDD"/>
    </w:rPr>
  </w:style>
  <w:style w:type="character" w:styleId="CommentReference">
    <w:name w:val="annotation reference"/>
    <w:basedOn w:val="DefaultParagraphFont"/>
    <w:uiPriority w:val="99"/>
    <w:semiHidden/>
    <w:unhideWhenUsed/>
    <w:rsid w:val="00225972"/>
    <w:rPr>
      <w:sz w:val="16"/>
      <w:szCs w:val="16"/>
    </w:rPr>
  </w:style>
  <w:style w:type="paragraph" w:styleId="CommentText">
    <w:name w:val="annotation text"/>
    <w:basedOn w:val="Normal"/>
    <w:link w:val="CommentTextChar"/>
    <w:uiPriority w:val="99"/>
    <w:semiHidden/>
    <w:unhideWhenUsed/>
    <w:rsid w:val="00225972"/>
    <w:rPr>
      <w:sz w:val="20"/>
      <w:szCs w:val="20"/>
    </w:rPr>
  </w:style>
  <w:style w:type="character" w:customStyle="1" w:styleId="CommentTextChar">
    <w:name w:val="Comment Text Char"/>
    <w:basedOn w:val="DefaultParagraphFont"/>
    <w:link w:val="CommentText"/>
    <w:uiPriority w:val="99"/>
    <w:semiHidden/>
    <w:rsid w:val="0022597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225972"/>
    <w:rPr>
      <w:b/>
      <w:bCs/>
    </w:rPr>
  </w:style>
  <w:style w:type="character" w:customStyle="1" w:styleId="CommentSubjectChar">
    <w:name w:val="Comment Subject Char"/>
    <w:basedOn w:val="CommentTextChar"/>
    <w:link w:val="CommentSubject"/>
    <w:uiPriority w:val="99"/>
    <w:semiHidden/>
    <w:rsid w:val="00225972"/>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903342">
      <w:bodyDiv w:val="1"/>
      <w:marLeft w:val="0"/>
      <w:marRight w:val="0"/>
      <w:marTop w:val="0"/>
      <w:marBottom w:val="0"/>
      <w:divBdr>
        <w:top w:val="none" w:sz="0" w:space="0" w:color="auto"/>
        <w:left w:val="none" w:sz="0" w:space="0" w:color="auto"/>
        <w:bottom w:val="none" w:sz="0" w:space="0" w:color="auto"/>
        <w:right w:val="none" w:sz="0" w:space="0" w:color="auto"/>
      </w:divBdr>
    </w:div>
    <w:div w:id="1025638613">
      <w:bodyDiv w:val="1"/>
      <w:marLeft w:val="0"/>
      <w:marRight w:val="0"/>
      <w:marTop w:val="0"/>
      <w:marBottom w:val="0"/>
      <w:divBdr>
        <w:top w:val="none" w:sz="0" w:space="0" w:color="auto"/>
        <w:left w:val="none" w:sz="0" w:space="0" w:color="auto"/>
        <w:bottom w:val="none" w:sz="0" w:space="0" w:color="auto"/>
        <w:right w:val="none" w:sz="0" w:space="0" w:color="auto"/>
      </w:divBdr>
    </w:div>
    <w:div w:id="1157115753">
      <w:bodyDiv w:val="1"/>
      <w:marLeft w:val="0"/>
      <w:marRight w:val="0"/>
      <w:marTop w:val="0"/>
      <w:marBottom w:val="0"/>
      <w:divBdr>
        <w:top w:val="none" w:sz="0" w:space="0" w:color="auto"/>
        <w:left w:val="none" w:sz="0" w:space="0" w:color="auto"/>
        <w:bottom w:val="none" w:sz="0" w:space="0" w:color="auto"/>
        <w:right w:val="none" w:sz="0" w:space="0" w:color="auto"/>
      </w:divBdr>
    </w:div>
    <w:div w:id="1219829327">
      <w:bodyDiv w:val="1"/>
      <w:marLeft w:val="0"/>
      <w:marRight w:val="0"/>
      <w:marTop w:val="0"/>
      <w:marBottom w:val="0"/>
      <w:divBdr>
        <w:top w:val="none" w:sz="0" w:space="0" w:color="auto"/>
        <w:left w:val="none" w:sz="0" w:space="0" w:color="auto"/>
        <w:bottom w:val="none" w:sz="0" w:space="0" w:color="auto"/>
        <w:right w:val="none" w:sz="0" w:space="0" w:color="auto"/>
      </w:divBdr>
    </w:div>
    <w:div w:id="133812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5orange@ninthcircuit.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floridasupremecourt.org"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ninthcircuit.webex.com/meet/division35" TargetMode="External"/><Relationship Id="rId11" Type="http://schemas.openxmlformats.org/officeDocument/2006/relationships/hyperlink" Target="mailto:35orange@ninthcircuit.org" TargetMode="External"/><Relationship Id="rId5" Type="http://schemas.openxmlformats.org/officeDocument/2006/relationships/webSettings" Target="webSettings.xml"/><Relationship Id="rId10" Type="http://schemas.openxmlformats.org/officeDocument/2006/relationships/hyperlink" Target="mailto:35orange@ninthcircuit.org" TargetMode="External"/><Relationship Id="rId4" Type="http://schemas.openxmlformats.org/officeDocument/2006/relationships/settings" Target="settings.xml"/><Relationship Id="rId9" Type="http://schemas.openxmlformats.org/officeDocument/2006/relationships/hyperlink" Target="mailto:35orange@ninthcircui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E63F0-35F3-452E-81B8-0B48D223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3277</Words>
  <Characters>18680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Blair, Wendy</dc:creator>
  <cp:keywords/>
  <dc:description/>
  <cp:lastModifiedBy>Mears, Michelle</cp:lastModifiedBy>
  <cp:revision>3</cp:revision>
  <dcterms:created xsi:type="dcterms:W3CDTF">2025-08-28T14:57:00Z</dcterms:created>
  <dcterms:modified xsi:type="dcterms:W3CDTF">2025-08-28T14:58:00Z</dcterms:modified>
</cp:coreProperties>
</file>