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11DD" w14:textId="77777777" w:rsidR="00AB3B0C" w:rsidRPr="005F2138" w:rsidRDefault="00AB3B0C" w:rsidP="00AB3B0C">
      <w:pPr>
        <w:spacing w:after="0" w:line="240" w:lineRule="auto"/>
        <w:rPr>
          <w:rFonts w:ascii="Arial" w:hAnsi="Arial" w:cs="Arial"/>
          <w:sz w:val="24"/>
          <w:szCs w:val="24"/>
        </w:rPr>
      </w:pP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t>IN THE CIRCUIT COURT OF THE</w:t>
      </w:r>
    </w:p>
    <w:p w14:paraId="2C4A27C0" w14:textId="77777777" w:rsidR="00AB3B0C" w:rsidRPr="005F2138" w:rsidRDefault="00AB3B0C" w:rsidP="00AB3B0C">
      <w:pPr>
        <w:spacing w:after="0" w:line="240" w:lineRule="auto"/>
        <w:rPr>
          <w:rFonts w:ascii="Arial" w:hAnsi="Arial" w:cs="Arial"/>
          <w:sz w:val="24"/>
          <w:szCs w:val="24"/>
        </w:rPr>
      </w:pP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t xml:space="preserve">NINTH JUDICIAL CIRCUIT, IN AND </w:t>
      </w:r>
    </w:p>
    <w:p w14:paraId="33E3A9C6" w14:textId="77777777" w:rsidR="00AB3B0C" w:rsidRPr="005F2138" w:rsidRDefault="00AB3B0C" w:rsidP="00AB3B0C">
      <w:pPr>
        <w:spacing w:after="0" w:line="240" w:lineRule="auto"/>
        <w:rPr>
          <w:rFonts w:ascii="Arial" w:hAnsi="Arial" w:cs="Arial"/>
          <w:sz w:val="24"/>
          <w:szCs w:val="24"/>
        </w:rPr>
      </w:pP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r>
      <w:r w:rsidRPr="005F2138">
        <w:rPr>
          <w:rFonts w:ascii="Arial" w:hAnsi="Arial" w:cs="Arial"/>
          <w:sz w:val="24"/>
          <w:szCs w:val="24"/>
        </w:rPr>
        <w:tab/>
        <w:t>FOR ORANGE COUNTY, FLORIDA</w:t>
      </w:r>
    </w:p>
    <w:p w14:paraId="3FF4CD2C" w14:textId="77777777" w:rsidR="00AB3B0C" w:rsidRPr="005F2138" w:rsidRDefault="00AB3B0C" w:rsidP="00AB3B0C">
      <w:pPr>
        <w:spacing w:after="0" w:line="240" w:lineRule="auto"/>
        <w:rPr>
          <w:rFonts w:ascii="Arial" w:hAnsi="Arial" w:cs="Arial"/>
          <w:sz w:val="24"/>
          <w:szCs w:val="24"/>
        </w:rPr>
      </w:pPr>
    </w:p>
    <w:p w14:paraId="2D6FEC53" w14:textId="1B7350F4" w:rsidR="00AB3B0C" w:rsidRPr="005F2138" w:rsidRDefault="00AB3B0C" w:rsidP="00AB3B0C">
      <w:pPr>
        <w:spacing w:after="0" w:line="240" w:lineRule="auto"/>
        <w:rPr>
          <w:rFonts w:ascii="Arial" w:hAnsi="Arial" w:cs="Arial"/>
          <w:sz w:val="24"/>
          <w:szCs w:val="24"/>
        </w:rPr>
      </w:pPr>
      <w:r w:rsidRPr="005F2138">
        <w:rPr>
          <w:rFonts w:ascii="Arial" w:hAnsi="Arial" w:cs="Arial"/>
          <w:sz w:val="24"/>
          <w:szCs w:val="24"/>
        </w:rPr>
        <w:tab/>
      </w:r>
      <w:r w:rsidRPr="005F2138">
        <w:rPr>
          <w:rFonts w:ascii="Arial" w:hAnsi="Arial" w:cs="Arial"/>
          <w:sz w:val="24"/>
          <w:szCs w:val="24"/>
        </w:rPr>
        <w:tab/>
      </w:r>
      <w:r w:rsidRPr="005F2138">
        <w:rPr>
          <w:rFonts w:ascii="Arial" w:hAnsi="Arial" w:cs="Arial"/>
          <w:b/>
          <w:sz w:val="24"/>
          <w:szCs w:val="24"/>
        </w:rPr>
        <w:tab/>
      </w:r>
      <w:r w:rsidRPr="005F2138">
        <w:rPr>
          <w:rFonts w:ascii="Arial" w:hAnsi="Arial" w:cs="Arial"/>
          <w:b/>
          <w:sz w:val="24"/>
          <w:szCs w:val="24"/>
        </w:rPr>
        <w:tab/>
      </w:r>
      <w:r w:rsidRPr="005F2138">
        <w:rPr>
          <w:rFonts w:ascii="Arial" w:hAnsi="Arial" w:cs="Arial"/>
          <w:b/>
          <w:sz w:val="24"/>
          <w:szCs w:val="24"/>
        </w:rPr>
        <w:tab/>
      </w:r>
      <w:r w:rsidRPr="005F2138">
        <w:rPr>
          <w:rFonts w:ascii="Arial" w:hAnsi="Arial" w:cs="Arial"/>
          <w:b/>
          <w:sz w:val="24"/>
          <w:szCs w:val="24"/>
        </w:rPr>
        <w:tab/>
      </w:r>
      <w:r w:rsidRPr="005F2138">
        <w:rPr>
          <w:rFonts w:ascii="Arial" w:hAnsi="Arial" w:cs="Arial"/>
          <w:sz w:val="24"/>
          <w:szCs w:val="24"/>
        </w:rPr>
        <w:tab/>
        <w:t>CASE NO</w:t>
      </w:r>
      <w:r w:rsidRPr="007657BE">
        <w:rPr>
          <w:rFonts w:ascii="Arial" w:hAnsi="Arial" w:cs="Arial"/>
          <w:sz w:val="24"/>
          <w:szCs w:val="24"/>
          <w:highlight w:val="yellow"/>
        </w:rPr>
        <w:t xml:space="preserve">: </w:t>
      </w:r>
      <w:r w:rsidR="007657BE" w:rsidRPr="007657BE">
        <w:rPr>
          <w:rFonts w:ascii="Arial" w:hAnsi="Arial" w:cs="Arial"/>
          <w:sz w:val="24"/>
          <w:szCs w:val="24"/>
          <w:highlight w:val="yellow"/>
        </w:rPr>
        <w:t>#</w:t>
      </w:r>
    </w:p>
    <w:p w14:paraId="39C9EFBD" w14:textId="2CAA8872" w:rsidR="00AB3B0C" w:rsidRPr="005F2138" w:rsidRDefault="007657BE" w:rsidP="00AB3B0C">
      <w:pPr>
        <w:spacing w:after="0" w:line="240" w:lineRule="auto"/>
        <w:ind w:left="4320" w:firstLine="720"/>
        <w:rPr>
          <w:rFonts w:ascii="Arial" w:hAnsi="Arial" w:cs="Arial"/>
          <w:sz w:val="24"/>
          <w:szCs w:val="24"/>
        </w:rPr>
      </w:pPr>
      <w:r>
        <w:rPr>
          <w:rFonts w:ascii="Arial" w:hAnsi="Arial" w:cs="Arial"/>
          <w:sz w:val="24"/>
          <w:szCs w:val="24"/>
        </w:rPr>
        <w:t>DIVISION: 38</w:t>
      </w:r>
      <w:r w:rsidR="00AB3B0C" w:rsidRPr="005F2138">
        <w:rPr>
          <w:rFonts w:ascii="Arial" w:hAnsi="Arial" w:cs="Arial"/>
          <w:sz w:val="24"/>
          <w:szCs w:val="24"/>
        </w:rPr>
        <w:t xml:space="preserve">                 </w:t>
      </w:r>
    </w:p>
    <w:p w14:paraId="12FEF95C" w14:textId="71D2DB69" w:rsidR="00AB3B0C" w:rsidRPr="005F2138" w:rsidRDefault="007657BE" w:rsidP="00AB3B0C">
      <w:pPr>
        <w:spacing w:after="0" w:line="240" w:lineRule="auto"/>
        <w:ind w:left="1440" w:hanging="1440"/>
        <w:rPr>
          <w:rFonts w:ascii="Arial" w:hAnsi="Arial" w:cs="Arial"/>
          <w:sz w:val="24"/>
          <w:szCs w:val="24"/>
        </w:rPr>
      </w:pPr>
      <w:r w:rsidRPr="007657BE">
        <w:rPr>
          <w:rFonts w:ascii="Arial" w:hAnsi="Arial" w:cs="Arial"/>
          <w:sz w:val="24"/>
          <w:szCs w:val="24"/>
          <w:highlight w:val="yellow"/>
        </w:rPr>
        <w:t>name</w:t>
      </w:r>
      <w:r w:rsidR="00AB3B0C" w:rsidRPr="007657BE">
        <w:rPr>
          <w:rFonts w:ascii="Arial" w:hAnsi="Arial" w:cs="Arial"/>
          <w:sz w:val="24"/>
          <w:szCs w:val="24"/>
          <w:highlight w:val="yellow"/>
        </w:rPr>
        <w:t>,</w:t>
      </w:r>
      <w:r w:rsidR="00AB3B0C" w:rsidRPr="005F2138">
        <w:rPr>
          <w:rFonts w:ascii="Arial" w:hAnsi="Arial" w:cs="Arial"/>
          <w:sz w:val="24"/>
          <w:szCs w:val="24"/>
        </w:rPr>
        <w:tab/>
      </w:r>
      <w:r w:rsidR="00AB3B0C" w:rsidRPr="005F2138">
        <w:rPr>
          <w:rFonts w:ascii="Arial" w:hAnsi="Arial" w:cs="Arial"/>
          <w:sz w:val="24"/>
          <w:szCs w:val="24"/>
        </w:rPr>
        <w:tab/>
      </w:r>
      <w:r w:rsidR="00AB3B0C" w:rsidRPr="005F2138">
        <w:rPr>
          <w:rFonts w:ascii="Arial" w:hAnsi="Arial" w:cs="Arial"/>
          <w:sz w:val="24"/>
          <w:szCs w:val="24"/>
        </w:rPr>
        <w:tab/>
      </w:r>
      <w:r w:rsidR="00AB3B0C" w:rsidRPr="005F2138">
        <w:rPr>
          <w:rFonts w:ascii="Arial" w:hAnsi="Arial" w:cs="Arial"/>
          <w:sz w:val="24"/>
          <w:szCs w:val="24"/>
        </w:rPr>
        <w:tab/>
      </w:r>
      <w:r w:rsidR="00AB3B0C" w:rsidRPr="005F2138">
        <w:rPr>
          <w:rFonts w:ascii="Arial" w:hAnsi="Arial" w:cs="Arial"/>
          <w:sz w:val="24"/>
          <w:szCs w:val="24"/>
        </w:rPr>
        <w:tab/>
      </w:r>
      <w:r w:rsidR="00AB3B0C" w:rsidRPr="005F2138">
        <w:rPr>
          <w:rFonts w:ascii="Arial" w:hAnsi="Arial" w:cs="Arial"/>
          <w:sz w:val="24"/>
          <w:szCs w:val="24"/>
        </w:rPr>
        <w:tab/>
        <w:t xml:space="preserve"> </w:t>
      </w:r>
    </w:p>
    <w:p w14:paraId="5AB0EDC6" w14:textId="77777777" w:rsidR="00AB3B0C" w:rsidRPr="005F2138" w:rsidRDefault="00AB3B0C" w:rsidP="00AB3B0C">
      <w:pPr>
        <w:spacing w:after="0" w:line="240" w:lineRule="auto"/>
        <w:ind w:left="1440"/>
        <w:rPr>
          <w:rFonts w:ascii="Arial" w:hAnsi="Arial" w:cs="Arial"/>
          <w:sz w:val="24"/>
          <w:szCs w:val="24"/>
        </w:rPr>
      </w:pPr>
      <w:r w:rsidRPr="005F2138">
        <w:rPr>
          <w:rFonts w:ascii="Arial" w:hAnsi="Arial" w:cs="Arial"/>
          <w:sz w:val="24"/>
          <w:szCs w:val="24"/>
        </w:rPr>
        <w:t>Petitioner,</w:t>
      </w:r>
    </w:p>
    <w:p w14:paraId="509EBD57" w14:textId="77777777" w:rsidR="00AB3B0C" w:rsidRPr="005F2138" w:rsidRDefault="00AB3B0C" w:rsidP="00AB3B0C">
      <w:pPr>
        <w:spacing w:after="0" w:line="240" w:lineRule="auto"/>
        <w:rPr>
          <w:rFonts w:ascii="Arial" w:hAnsi="Arial" w:cs="Arial"/>
          <w:sz w:val="24"/>
          <w:szCs w:val="24"/>
        </w:rPr>
      </w:pPr>
    </w:p>
    <w:p w14:paraId="74D28878" w14:textId="77777777" w:rsidR="00AB3B0C" w:rsidRPr="005F2138" w:rsidRDefault="00AB3B0C" w:rsidP="00AB3B0C">
      <w:pPr>
        <w:spacing w:after="0" w:line="240" w:lineRule="auto"/>
        <w:rPr>
          <w:rFonts w:ascii="Arial" w:hAnsi="Arial" w:cs="Arial"/>
          <w:sz w:val="24"/>
          <w:szCs w:val="24"/>
        </w:rPr>
      </w:pPr>
      <w:r w:rsidRPr="005F2138">
        <w:rPr>
          <w:rFonts w:ascii="Arial" w:hAnsi="Arial" w:cs="Arial"/>
          <w:sz w:val="24"/>
          <w:szCs w:val="24"/>
        </w:rPr>
        <w:t xml:space="preserve">     -vs- </w:t>
      </w:r>
    </w:p>
    <w:p w14:paraId="4BCA69F1" w14:textId="77777777" w:rsidR="00AB3B0C" w:rsidRPr="005F2138" w:rsidRDefault="00AB3B0C" w:rsidP="00AB3B0C">
      <w:pPr>
        <w:spacing w:after="0" w:line="240" w:lineRule="auto"/>
        <w:rPr>
          <w:rFonts w:ascii="Arial" w:hAnsi="Arial" w:cs="Arial"/>
          <w:sz w:val="24"/>
          <w:szCs w:val="24"/>
        </w:rPr>
      </w:pPr>
    </w:p>
    <w:p w14:paraId="2F4F1041" w14:textId="5C7C5841" w:rsidR="00AB3B0C" w:rsidRPr="005F2138" w:rsidRDefault="007657BE" w:rsidP="00AB3B0C">
      <w:pPr>
        <w:spacing w:after="0" w:line="240" w:lineRule="auto"/>
        <w:rPr>
          <w:rFonts w:ascii="Arial" w:hAnsi="Arial" w:cs="Arial"/>
          <w:sz w:val="24"/>
          <w:szCs w:val="24"/>
        </w:rPr>
      </w:pPr>
      <w:r w:rsidRPr="007657BE">
        <w:rPr>
          <w:rFonts w:ascii="Arial" w:hAnsi="Arial" w:cs="Arial"/>
          <w:sz w:val="24"/>
          <w:szCs w:val="24"/>
          <w:highlight w:val="yellow"/>
        </w:rPr>
        <w:t>name</w:t>
      </w:r>
      <w:r w:rsidR="00AB3B0C" w:rsidRPr="007657BE">
        <w:rPr>
          <w:rFonts w:ascii="Arial" w:hAnsi="Arial" w:cs="Arial"/>
          <w:sz w:val="24"/>
          <w:szCs w:val="24"/>
          <w:highlight w:val="yellow"/>
        </w:rPr>
        <w:t>,</w:t>
      </w:r>
    </w:p>
    <w:p w14:paraId="072F4EF4" w14:textId="77777777" w:rsidR="00AB3B0C" w:rsidRPr="005F2138" w:rsidRDefault="00AB3B0C" w:rsidP="00AB3B0C">
      <w:pPr>
        <w:spacing w:after="0" w:line="240" w:lineRule="auto"/>
        <w:ind w:left="720" w:firstLine="720"/>
        <w:rPr>
          <w:rFonts w:ascii="Arial" w:hAnsi="Arial" w:cs="Arial"/>
          <w:sz w:val="24"/>
          <w:szCs w:val="24"/>
        </w:rPr>
      </w:pPr>
      <w:r w:rsidRPr="005F2138">
        <w:rPr>
          <w:rFonts w:ascii="Arial" w:hAnsi="Arial" w:cs="Arial"/>
          <w:sz w:val="24"/>
          <w:szCs w:val="24"/>
        </w:rPr>
        <w:t>Respondent.</w:t>
      </w:r>
    </w:p>
    <w:p w14:paraId="3CF4A91A" w14:textId="4A727971" w:rsidR="00AB3B0C" w:rsidRDefault="00AB3B0C" w:rsidP="00AB3B0C">
      <w:pPr>
        <w:spacing w:after="0" w:line="240" w:lineRule="auto"/>
        <w:rPr>
          <w:rFonts w:ascii="Arial" w:hAnsi="Arial" w:cs="Arial"/>
          <w:sz w:val="24"/>
          <w:szCs w:val="24"/>
        </w:rPr>
      </w:pPr>
      <w:r w:rsidRPr="005F2138">
        <w:rPr>
          <w:rFonts w:ascii="Arial" w:hAnsi="Arial" w:cs="Arial"/>
          <w:sz w:val="24"/>
          <w:szCs w:val="24"/>
        </w:rPr>
        <w:t>_______________________/</w:t>
      </w:r>
      <w:r w:rsidRPr="005F2138">
        <w:rPr>
          <w:rFonts w:ascii="Arial" w:hAnsi="Arial" w:cs="Arial"/>
          <w:sz w:val="24"/>
          <w:szCs w:val="24"/>
        </w:rPr>
        <w:tab/>
      </w:r>
    </w:p>
    <w:p w14:paraId="24A9B38D" w14:textId="15A0D513" w:rsidR="001D2EE4" w:rsidRDefault="001D2EE4" w:rsidP="00AB3B0C">
      <w:pPr>
        <w:spacing w:after="0" w:line="240" w:lineRule="auto"/>
        <w:rPr>
          <w:rFonts w:ascii="Arial" w:hAnsi="Arial" w:cs="Arial"/>
          <w:sz w:val="24"/>
          <w:szCs w:val="24"/>
        </w:rPr>
      </w:pPr>
    </w:p>
    <w:p w14:paraId="561AF8EB" w14:textId="77777777" w:rsidR="001D2EE4" w:rsidRPr="005F2138" w:rsidRDefault="001D2EE4" w:rsidP="00AB3B0C">
      <w:pPr>
        <w:spacing w:after="0" w:line="240" w:lineRule="auto"/>
        <w:rPr>
          <w:rFonts w:ascii="Arial" w:hAnsi="Arial" w:cs="Arial"/>
          <w:sz w:val="24"/>
          <w:szCs w:val="24"/>
        </w:rPr>
      </w:pPr>
    </w:p>
    <w:p w14:paraId="010E6E91" w14:textId="05052415" w:rsidR="00AB3B0C" w:rsidRPr="005F2138" w:rsidRDefault="00AB3B0C" w:rsidP="00AB3B0C">
      <w:pPr>
        <w:spacing w:after="0" w:line="240" w:lineRule="auto"/>
        <w:jc w:val="center"/>
        <w:rPr>
          <w:rFonts w:ascii="Arial" w:hAnsi="Arial" w:cs="Arial"/>
          <w:b/>
          <w:sz w:val="24"/>
          <w:szCs w:val="24"/>
          <w:u w:val="single"/>
        </w:rPr>
      </w:pPr>
      <w:r w:rsidRPr="005F2138">
        <w:rPr>
          <w:rFonts w:ascii="Arial" w:hAnsi="Arial" w:cs="Arial"/>
          <w:b/>
          <w:sz w:val="24"/>
          <w:szCs w:val="24"/>
          <w:u w:val="single"/>
        </w:rPr>
        <w:t xml:space="preserve">ORDER </w:t>
      </w:r>
      <w:r w:rsidR="00174D48">
        <w:rPr>
          <w:rFonts w:ascii="Arial" w:hAnsi="Arial" w:cs="Arial"/>
          <w:b/>
          <w:sz w:val="24"/>
          <w:szCs w:val="24"/>
          <w:u w:val="single"/>
        </w:rPr>
        <w:t xml:space="preserve">AHEAD OF HEARING </w:t>
      </w:r>
      <w:r w:rsidRPr="005F2138">
        <w:rPr>
          <w:rFonts w:ascii="Arial" w:hAnsi="Arial" w:cs="Arial"/>
          <w:b/>
          <w:sz w:val="24"/>
          <w:szCs w:val="24"/>
          <w:u w:val="single"/>
        </w:rPr>
        <w:t xml:space="preserve">ON </w:t>
      </w:r>
      <w:r w:rsidR="00174D48">
        <w:rPr>
          <w:rFonts w:ascii="Arial" w:hAnsi="Arial" w:cs="Arial"/>
          <w:b/>
          <w:sz w:val="24"/>
          <w:szCs w:val="24"/>
          <w:u w:val="single"/>
        </w:rPr>
        <w:t xml:space="preserve">TEMPORARY </w:t>
      </w:r>
      <w:r w:rsidR="009C188A">
        <w:rPr>
          <w:rFonts w:ascii="Arial" w:hAnsi="Arial" w:cs="Arial"/>
          <w:b/>
          <w:sz w:val="24"/>
          <w:szCs w:val="24"/>
          <w:u w:val="single"/>
        </w:rPr>
        <w:t>RELIEF</w:t>
      </w:r>
    </w:p>
    <w:p w14:paraId="21B456BE" w14:textId="77777777" w:rsidR="00AB3B0C" w:rsidRPr="005F2138" w:rsidRDefault="00AB3B0C" w:rsidP="00AB3B0C">
      <w:pPr>
        <w:spacing w:after="0" w:line="240" w:lineRule="auto"/>
        <w:rPr>
          <w:rFonts w:ascii="Arial" w:hAnsi="Arial" w:cs="Arial"/>
          <w:sz w:val="24"/>
          <w:szCs w:val="24"/>
        </w:rPr>
      </w:pPr>
    </w:p>
    <w:p w14:paraId="58EE2F27" w14:textId="77777777" w:rsidR="00CC5A5E" w:rsidRDefault="00AB3B0C" w:rsidP="00AB3B0C">
      <w:pPr>
        <w:pStyle w:val="p9"/>
        <w:tabs>
          <w:tab w:val="clear" w:pos="368"/>
          <w:tab w:val="left" w:pos="720"/>
        </w:tabs>
        <w:spacing w:line="480" w:lineRule="auto"/>
        <w:ind w:firstLine="0"/>
        <w:rPr>
          <w:rFonts w:ascii="Arial" w:hAnsi="Arial" w:cs="Arial"/>
        </w:rPr>
      </w:pPr>
      <w:r w:rsidRPr="005F2138">
        <w:rPr>
          <w:rFonts w:ascii="Arial" w:hAnsi="Arial" w:cs="Arial"/>
        </w:rPr>
        <w:tab/>
      </w:r>
      <w:r w:rsidRPr="005F2138">
        <w:rPr>
          <w:rFonts w:ascii="Arial" w:hAnsi="Arial" w:cs="Arial"/>
          <w:b/>
        </w:rPr>
        <w:t>THIS CAUSE</w:t>
      </w:r>
      <w:r w:rsidRPr="005F2138">
        <w:rPr>
          <w:rFonts w:ascii="Arial" w:hAnsi="Arial" w:cs="Arial"/>
        </w:rPr>
        <w:t xml:space="preserve"> having come for consideration in Chambers and the Court having reviewed the pleadings and the court file:</w:t>
      </w:r>
    </w:p>
    <w:p w14:paraId="6DC64503" w14:textId="65B3D22A" w:rsidR="007657BE" w:rsidRDefault="00174D48" w:rsidP="00AE4884">
      <w:pPr>
        <w:pStyle w:val="p9"/>
        <w:numPr>
          <w:ilvl w:val="0"/>
          <w:numId w:val="1"/>
        </w:numPr>
        <w:tabs>
          <w:tab w:val="clear" w:pos="368"/>
          <w:tab w:val="left" w:pos="720"/>
        </w:tabs>
        <w:spacing w:line="480" w:lineRule="auto"/>
        <w:ind w:firstLine="0"/>
        <w:rPr>
          <w:rFonts w:ascii="Arial" w:hAnsi="Arial" w:cs="Arial"/>
        </w:rPr>
      </w:pPr>
      <w:r w:rsidRPr="00E15DEE">
        <w:rPr>
          <w:rFonts w:ascii="Arial" w:hAnsi="Arial" w:cs="Arial"/>
        </w:rPr>
        <w:t>The Parties</w:t>
      </w:r>
      <w:r w:rsidR="007657BE">
        <w:rPr>
          <w:rFonts w:ascii="Arial" w:hAnsi="Arial" w:cs="Arial"/>
        </w:rPr>
        <w:t xml:space="preserve"> are </w:t>
      </w:r>
      <w:r w:rsidR="00E15DEE" w:rsidRPr="00E15DEE">
        <w:rPr>
          <w:rFonts w:ascii="Arial" w:hAnsi="Arial" w:cs="Arial"/>
        </w:rPr>
        <w:t>schedul</w:t>
      </w:r>
      <w:r w:rsidR="007657BE">
        <w:rPr>
          <w:rFonts w:ascii="Arial" w:hAnsi="Arial" w:cs="Arial"/>
        </w:rPr>
        <w:t xml:space="preserve">ing </w:t>
      </w:r>
      <w:r w:rsidR="00E15DEE" w:rsidRPr="00E15DEE">
        <w:rPr>
          <w:rFonts w:ascii="Arial" w:hAnsi="Arial" w:cs="Arial"/>
        </w:rPr>
        <w:t xml:space="preserve">a </w:t>
      </w:r>
      <w:r w:rsidRPr="00E15DEE">
        <w:rPr>
          <w:rFonts w:ascii="Arial" w:hAnsi="Arial" w:cs="Arial"/>
        </w:rPr>
        <w:t>30</w:t>
      </w:r>
      <w:r w:rsidR="0068434C">
        <w:rPr>
          <w:rFonts w:ascii="Arial" w:hAnsi="Arial" w:cs="Arial"/>
        </w:rPr>
        <w:t>-</w:t>
      </w:r>
      <w:r w:rsidRPr="00E15DEE">
        <w:rPr>
          <w:rFonts w:ascii="Arial" w:hAnsi="Arial" w:cs="Arial"/>
        </w:rPr>
        <w:t>minute</w:t>
      </w:r>
      <w:r w:rsidR="00E15DEE" w:rsidRPr="00E15DEE">
        <w:rPr>
          <w:rFonts w:ascii="Arial" w:hAnsi="Arial" w:cs="Arial"/>
        </w:rPr>
        <w:t xml:space="preserve"> hearing</w:t>
      </w:r>
      <w:r w:rsidRPr="00E15DEE">
        <w:rPr>
          <w:rFonts w:ascii="Arial" w:hAnsi="Arial" w:cs="Arial"/>
        </w:rPr>
        <w:t xml:space="preserve"> on </w:t>
      </w:r>
      <w:r w:rsidR="00E15DEE">
        <w:rPr>
          <w:rFonts w:ascii="Arial" w:hAnsi="Arial" w:cs="Arial"/>
        </w:rPr>
        <w:t xml:space="preserve">the Motion for </w:t>
      </w:r>
    </w:p>
    <w:p w14:paraId="74DCE289" w14:textId="761020E5" w:rsidR="001D2EE4" w:rsidRPr="00E15DEE" w:rsidRDefault="007657BE" w:rsidP="00E15DEE">
      <w:pPr>
        <w:pStyle w:val="p9"/>
        <w:tabs>
          <w:tab w:val="clear" w:pos="368"/>
          <w:tab w:val="left" w:pos="720"/>
        </w:tabs>
        <w:spacing w:line="480" w:lineRule="auto"/>
        <w:ind w:firstLine="0"/>
        <w:rPr>
          <w:rFonts w:ascii="Arial" w:hAnsi="Arial" w:cs="Arial"/>
        </w:rPr>
      </w:pPr>
      <w:r>
        <w:rPr>
          <w:rFonts w:ascii="Arial" w:hAnsi="Arial" w:cs="Arial"/>
        </w:rPr>
        <w:t>Te</w:t>
      </w:r>
      <w:r w:rsidR="00174D48" w:rsidRPr="00E15DEE">
        <w:rPr>
          <w:rFonts w:ascii="Arial" w:hAnsi="Arial" w:cs="Arial"/>
        </w:rPr>
        <w:t xml:space="preserve">mporary </w:t>
      </w:r>
      <w:r>
        <w:rPr>
          <w:rFonts w:ascii="Arial" w:hAnsi="Arial" w:cs="Arial"/>
        </w:rPr>
        <w:t>R</w:t>
      </w:r>
      <w:r w:rsidR="00E15DEE" w:rsidRPr="00E15DEE">
        <w:rPr>
          <w:rFonts w:ascii="Arial" w:hAnsi="Arial" w:cs="Arial"/>
        </w:rPr>
        <w:t>elief</w:t>
      </w:r>
      <w:r w:rsidR="00E15DEE">
        <w:rPr>
          <w:rFonts w:ascii="Arial" w:hAnsi="Arial" w:cs="Arial"/>
        </w:rPr>
        <w:t xml:space="preserve"> filed</w:t>
      </w:r>
      <w:r>
        <w:rPr>
          <w:rFonts w:ascii="Arial" w:hAnsi="Arial" w:cs="Arial"/>
        </w:rPr>
        <w:t xml:space="preserve"> in this case</w:t>
      </w:r>
      <w:r w:rsidR="00E15DEE" w:rsidRPr="00E15DEE">
        <w:rPr>
          <w:rFonts w:ascii="Arial" w:hAnsi="Arial" w:cs="Arial"/>
        </w:rPr>
        <w:t>.</w:t>
      </w:r>
      <w:r w:rsidR="00E15DEE">
        <w:rPr>
          <w:rFonts w:ascii="Arial" w:hAnsi="Arial" w:cs="Arial"/>
        </w:rPr>
        <w:t xml:space="preserve"> </w:t>
      </w:r>
      <w:r w:rsidR="001D2EE4" w:rsidRPr="00E15DEE">
        <w:rPr>
          <w:rFonts w:ascii="Arial" w:hAnsi="Arial" w:cs="Arial"/>
        </w:rPr>
        <w:t xml:space="preserve">The Notice for this hearing should also include a Case Management Conference </w:t>
      </w:r>
      <w:r>
        <w:rPr>
          <w:rFonts w:ascii="Arial" w:hAnsi="Arial" w:cs="Arial"/>
        </w:rPr>
        <w:t>pursuant to</w:t>
      </w:r>
      <w:r w:rsidR="001D2EE4" w:rsidRPr="00E15DEE">
        <w:rPr>
          <w:rFonts w:ascii="Arial" w:hAnsi="Arial" w:cs="Arial"/>
        </w:rPr>
        <w:t xml:space="preserve"> Florida Family Law Rule of Procedure 12.200</w:t>
      </w:r>
      <w:r w:rsidR="00734431" w:rsidRPr="00E15DEE">
        <w:rPr>
          <w:rFonts w:ascii="Arial" w:hAnsi="Arial" w:cs="Arial"/>
        </w:rPr>
        <w:t xml:space="preserve"> (</w:t>
      </w:r>
      <w:proofErr w:type="gramStart"/>
      <w:r w:rsidR="00734431" w:rsidRPr="00E15DEE">
        <w:rPr>
          <w:rFonts w:ascii="Arial" w:hAnsi="Arial" w:cs="Arial"/>
        </w:rPr>
        <w:t>please</w:t>
      </w:r>
      <w:proofErr w:type="gramEnd"/>
      <w:r w:rsidR="00734431" w:rsidRPr="00E15DEE">
        <w:rPr>
          <w:rFonts w:ascii="Arial" w:hAnsi="Arial" w:cs="Arial"/>
        </w:rPr>
        <w:t xml:space="preserve"> specify the rule)</w:t>
      </w:r>
      <w:r w:rsidR="001D2EE4" w:rsidRPr="00E15DEE">
        <w:rPr>
          <w:rFonts w:ascii="Arial" w:hAnsi="Arial" w:cs="Arial"/>
        </w:rPr>
        <w:t>. The Court will be entering an Order</w:t>
      </w:r>
      <w:r w:rsidR="006F27C8" w:rsidRPr="00E15DEE">
        <w:rPr>
          <w:rFonts w:ascii="Arial" w:hAnsi="Arial" w:cs="Arial"/>
        </w:rPr>
        <w:t xml:space="preserve"> after Case Management</w:t>
      </w:r>
      <w:r>
        <w:rPr>
          <w:rFonts w:ascii="Arial" w:hAnsi="Arial" w:cs="Arial"/>
        </w:rPr>
        <w:t xml:space="preserve"> as to stipulations, </w:t>
      </w:r>
      <w:r w:rsidR="001D2EE4" w:rsidRPr="00E15DEE">
        <w:rPr>
          <w:rFonts w:ascii="Arial" w:hAnsi="Arial" w:cs="Arial"/>
        </w:rPr>
        <w:t>deadlines for discovery, etc.</w:t>
      </w:r>
      <w:r w:rsidR="00BE04B3" w:rsidRPr="00E15DEE">
        <w:rPr>
          <w:rFonts w:ascii="Arial" w:hAnsi="Arial" w:cs="Arial"/>
        </w:rPr>
        <w:t xml:space="preserve"> per </w:t>
      </w:r>
      <w:r w:rsidR="006F27C8" w:rsidRPr="00E15DEE">
        <w:rPr>
          <w:rFonts w:ascii="Arial" w:hAnsi="Arial" w:cs="Arial"/>
        </w:rPr>
        <w:t xml:space="preserve">Rule </w:t>
      </w:r>
      <w:r w:rsidR="00BE04B3" w:rsidRPr="00E15DEE">
        <w:rPr>
          <w:rFonts w:ascii="Arial" w:hAnsi="Arial" w:cs="Arial"/>
        </w:rPr>
        <w:t xml:space="preserve">12.200. </w:t>
      </w:r>
    </w:p>
    <w:p w14:paraId="35C965F1" w14:textId="3590DAAF" w:rsidR="00BE04B3" w:rsidRDefault="00174D48" w:rsidP="00BE04B3">
      <w:pPr>
        <w:pStyle w:val="p9"/>
        <w:numPr>
          <w:ilvl w:val="0"/>
          <w:numId w:val="1"/>
        </w:numPr>
        <w:tabs>
          <w:tab w:val="clear" w:pos="368"/>
          <w:tab w:val="left" w:pos="720"/>
        </w:tabs>
        <w:spacing w:line="480" w:lineRule="auto"/>
        <w:rPr>
          <w:rFonts w:ascii="Arial" w:hAnsi="Arial" w:cs="Arial"/>
        </w:rPr>
      </w:pPr>
      <w:r w:rsidRPr="00BE04B3">
        <w:rPr>
          <w:rFonts w:ascii="Arial" w:hAnsi="Arial" w:cs="Arial"/>
        </w:rPr>
        <w:t xml:space="preserve">This Order is entered to </w:t>
      </w:r>
      <w:r w:rsidR="001D2EE4" w:rsidRPr="00BE04B3">
        <w:rPr>
          <w:rFonts w:ascii="Arial" w:hAnsi="Arial" w:cs="Arial"/>
        </w:rPr>
        <w:t xml:space="preserve">inform </w:t>
      </w:r>
      <w:r w:rsidRPr="00BE04B3">
        <w:rPr>
          <w:rFonts w:ascii="Arial" w:hAnsi="Arial" w:cs="Arial"/>
        </w:rPr>
        <w:t xml:space="preserve">the Parties </w:t>
      </w:r>
      <w:r w:rsidR="001D2EE4" w:rsidRPr="00BE04B3">
        <w:rPr>
          <w:rFonts w:ascii="Arial" w:hAnsi="Arial" w:cs="Arial"/>
        </w:rPr>
        <w:t xml:space="preserve">of </w:t>
      </w:r>
      <w:r w:rsidR="006F27C8">
        <w:rPr>
          <w:rFonts w:ascii="Arial" w:hAnsi="Arial" w:cs="Arial"/>
        </w:rPr>
        <w:t>th</w:t>
      </w:r>
      <w:r w:rsidR="001D2EE4" w:rsidRPr="00BE04B3">
        <w:rPr>
          <w:rFonts w:ascii="Arial" w:hAnsi="Arial" w:cs="Arial"/>
        </w:rPr>
        <w:t xml:space="preserve">e </w:t>
      </w:r>
      <w:r w:rsidR="006F27C8">
        <w:rPr>
          <w:rFonts w:ascii="Arial" w:hAnsi="Arial" w:cs="Arial"/>
        </w:rPr>
        <w:t xml:space="preserve">Court’s </w:t>
      </w:r>
      <w:r w:rsidRPr="00BE04B3">
        <w:rPr>
          <w:rFonts w:ascii="Arial" w:hAnsi="Arial" w:cs="Arial"/>
        </w:rPr>
        <w:t>expect</w:t>
      </w:r>
      <w:r w:rsidR="006F27C8">
        <w:rPr>
          <w:rFonts w:ascii="Arial" w:hAnsi="Arial" w:cs="Arial"/>
        </w:rPr>
        <w:t>ations</w:t>
      </w:r>
      <w:r w:rsidRPr="00BE04B3">
        <w:rPr>
          <w:rFonts w:ascii="Arial" w:hAnsi="Arial" w:cs="Arial"/>
        </w:rPr>
        <w:t xml:space="preserve"> prior </w:t>
      </w:r>
    </w:p>
    <w:p w14:paraId="0DFFB554" w14:textId="0B2DEEB5" w:rsidR="00174D48" w:rsidRPr="00BE04B3" w:rsidRDefault="00174D48" w:rsidP="00BE04B3">
      <w:pPr>
        <w:pStyle w:val="p9"/>
        <w:tabs>
          <w:tab w:val="clear" w:pos="368"/>
          <w:tab w:val="left" w:pos="720"/>
        </w:tabs>
        <w:spacing w:line="480" w:lineRule="auto"/>
        <w:ind w:firstLine="0"/>
        <w:rPr>
          <w:rFonts w:ascii="Arial" w:hAnsi="Arial" w:cs="Arial"/>
        </w:rPr>
      </w:pPr>
      <w:r w:rsidRPr="00BE04B3">
        <w:rPr>
          <w:rFonts w:ascii="Arial" w:hAnsi="Arial" w:cs="Arial"/>
        </w:rPr>
        <w:t xml:space="preserve">to the </w:t>
      </w:r>
      <w:r w:rsidR="00E054E0">
        <w:rPr>
          <w:rFonts w:ascii="Arial" w:hAnsi="Arial" w:cs="Arial"/>
        </w:rPr>
        <w:t xml:space="preserve">temporary </w:t>
      </w:r>
      <w:r w:rsidRPr="00BE04B3">
        <w:rPr>
          <w:rFonts w:ascii="Arial" w:hAnsi="Arial" w:cs="Arial"/>
        </w:rPr>
        <w:t>hearing</w:t>
      </w:r>
      <w:r w:rsidR="001D2EE4" w:rsidRPr="00BE04B3">
        <w:rPr>
          <w:rFonts w:ascii="Arial" w:hAnsi="Arial" w:cs="Arial"/>
        </w:rPr>
        <w:t xml:space="preserve"> and what the parties may expect at the </w:t>
      </w:r>
      <w:r w:rsidR="00E054E0">
        <w:rPr>
          <w:rFonts w:ascii="Arial" w:hAnsi="Arial" w:cs="Arial"/>
        </w:rPr>
        <w:t xml:space="preserve">temporary </w:t>
      </w:r>
      <w:r w:rsidR="001D2EE4" w:rsidRPr="00BE04B3">
        <w:rPr>
          <w:rFonts w:ascii="Arial" w:hAnsi="Arial" w:cs="Arial"/>
        </w:rPr>
        <w:t>hearing</w:t>
      </w:r>
      <w:r w:rsidRPr="00BE04B3">
        <w:rPr>
          <w:rFonts w:ascii="Arial" w:hAnsi="Arial" w:cs="Arial"/>
        </w:rPr>
        <w:t xml:space="preserve">. </w:t>
      </w:r>
    </w:p>
    <w:p w14:paraId="375C89B8" w14:textId="3A91A2E7" w:rsidR="001D2EE4" w:rsidRDefault="00174D48" w:rsidP="00CC5A5E">
      <w:pPr>
        <w:pStyle w:val="p9"/>
        <w:numPr>
          <w:ilvl w:val="0"/>
          <w:numId w:val="1"/>
        </w:numPr>
        <w:tabs>
          <w:tab w:val="clear" w:pos="368"/>
          <w:tab w:val="left" w:pos="720"/>
        </w:tabs>
        <w:spacing w:line="480" w:lineRule="auto"/>
        <w:rPr>
          <w:rFonts w:ascii="Arial" w:hAnsi="Arial" w:cs="Arial"/>
        </w:rPr>
      </w:pPr>
      <w:r>
        <w:rPr>
          <w:rFonts w:ascii="Arial" w:hAnsi="Arial" w:cs="Arial"/>
        </w:rPr>
        <w:t xml:space="preserve">The Court does not have the resources to provide for </w:t>
      </w:r>
      <w:r w:rsidR="006F27C8">
        <w:rPr>
          <w:rFonts w:ascii="Arial" w:hAnsi="Arial" w:cs="Arial"/>
        </w:rPr>
        <w:t xml:space="preserve">a </w:t>
      </w:r>
      <w:r>
        <w:rPr>
          <w:rFonts w:ascii="Arial" w:hAnsi="Arial" w:cs="Arial"/>
        </w:rPr>
        <w:t xml:space="preserve">lengthy temporary </w:t>
      </w:r>
    </w:p>
    <w:p w14:paraId="0747F0CF" w14:textId="01864817" w:rsidR="00174D48" w:rsidRDefault="00174D48" w:rsidP="001D2EE4">
      <w:pPr>
        <w:pStyle w:val="p9"/>
        <w:tabs>
          <w:tab w:val="clear" w:pos="368"/>
          <w:tab w:val="left" w:pos="720"/>
        </w:tabs>
        <w:spacing w:line="480" w:lineRule="auto"/>
        <w:ind w:firstLine="0"/>
        <w:rPr>
          <w:rFonts w:ascii="Arial" w:hAnsi="Arial" w:cs="Arial"/>
        </w:rPr>
      </w:pPr>
      <w:r>
        <w:rPr>
          <w:rFonts w:ascii="Arial" w:hAnsi="Arial" w:cs="Arial"/>
        </w:rPr>
        <w:t xml:space="preserve">hearing </w:t>
      </w:r>
      <w:r w:rsidR="006F27C8">
        <w:rPr>
          <w:rFonts w:ascii="Arial" w:hAnsi="Arial" w:cs="Arial"/>
        </w:rPr>
        <w:t>w</w:t>
      </w:r>
      <w:r w:rsidR="00E054E0">
        <w:rPr>
          <w:rFonts w:ascii="Arial" w:hAnsi="Arial" w:cs="Arial"/>
        </w:rPr>
        <w:t>hen the resulting</w:t>
      </w:r>
      <w:r w:rsidR="006F27C8">
        <w:rPr>
          <w:rFonts w:ascii="Arial" w:hAnsi="Arial" w:cs="Arial"/>
        </w:rPr>
        <w:t xml:space="preserve"> decisions </w:t>
      </w:r>
      <w:r>
        <w:rPr>
          <w:rFonts w:ascii="Arial" w:hAnsi="Arial" w:cs="Arial"/>
        </w:rPr>
        <w:t xml:space="preserve">are </w:t>
      </w:r>
      <w:r w:rsidR="006F27C8">
        <w:rPr>
          <w:rFonts w:ascii="Arial" w:hAnsi="Arial" w:cs="Arial"/>
        </w:rPr>
        <w:t xml:space="preserve">inherently </w:t>
      </w:r>
      <w:r>
        <w:rPr>
          <w:rFonts w:ascii="Arial" w:hAnsi="Arial" w:cs="Arial"/>
        </w:rPr>
        <w:t>retroact</w:t>
      </w:r>
      <w:r w:rsidR="006F27C8">
        <w:rPr>
          <w:rFonts w:ascii="Arial" w:hAnsi="Arial" w:cs="Arial"/>
        </w:rPr>
        <w:t>ively “fixable” at final trial.</w:t>
      </w:r>
      <w:r w:rsidR="002A3FB9">
        <w:rPr>
          <w:rFonts w:ascii="Arial" w:hAnsi="Arial" w:cs="Arial"/>
        </w:rPr>
        <w:t xml:space="preserve"> </w:t>
      </w:r>
      <w:r w:rsidR="002A3FB9">
        <w:rPr>
          <w:rStyle w:val="FootnoteReference"/>
          <w:rFonts w:ascii="Arial" w:hAnsi="Arial" w:cs="Arial"/>
        </w:rPr>
        <w:footnoteReference w:id="1"/>
      </w:r>
      <w:r w:rsidR="006F27C8">
        <w:rPr>
          <w:rFonts w:ascii="Arial" w:hAnsi="Arial" w:cs="Arial"/>
        </w:rPr>
        <w:t xml:space="preserve"> The most organized and prepared presentation will be </w:t>
      </w:r>
      <w:r w:rsidR="007657BE">
        <w:rPr>
          <w:rFonts w:ascii="Arial" w:hAnsi="Arial" w:cs="Arial"/>
        </w:rPr>
        <w:t>required.</w:t>
      </w:r>
      <w:r w:rsidR="006F27C8">
        <w:rPr>
          <w:rFonts w:ascii="Arial" w:hAnsi="Arial" w:cs="Arial"/>
        </w:rPr>
        <w:t xml:space="preserve"> </w:t>
      </w:r>
      <w:r w:rsidR="002A3FB9">
        <w:rPr>
          <w:rFonts w:ascii="Arial" w:hAnsi="Arial" w:cs="Arial"/>
        </w:rPr>
        <w:t>The Parties are encouraged to come to their own, retroactively “fixable” temporary agreement, in order t</w:t>
      </w:r>
      <w:r w:rsidR="00E054E0">
        <w:rPr>
          <w:rFonts w:ascii="Arial" w:hAnsi="Arial" w:cs="Arial"/>
        </w:rPr>
        <w:t xml:space="preserve">o </w:t>
      </w:r>
      <w:r w:rsidR="00E054E0">
        <w:rPr>
          <w:rFonts w:ascii="Arial" w:hAnsi="Arial" w:cs="Arial"/>
        </w:rPr>
        <w:lastRenderedPageBreak/>
        <w:t xml:space="preserve">reduce the </w:t>
      </w:r>
      <w:r w:rsidR="0019445D">
        <w:rPr>
          <w:rFonts w:ascii="Arial" w:hAnsi="Arial" w:cs="Arial"/>
        </w:rPr>
        <w:t xml:space="preserve">cost to the parties </w:t>
      </w:r>
      <w:r w:rsidR="00E054E0">
        <w:rPr>
          <w:rFonts w:ascii="Arial" w:hAnsi="Arial" w:cs="Arial"/>
        </w:rPr>
        <w:t>overall, r</w:t>
      </w:r>
      <w:r w:rsidR="002A3FB9">
        <w:rPr>
          <w:rFonts w:ascii="Arial" w:hAnsi="Arial" w:cs="Arial"/>
        </w:rPr>
        <w:t xml:space="preserve">emembering “fees for fees” are authorized. </w:t>
      </w:r>
      <w:r w:rsidR="002A3FB9">
        <w:rPr>
          <w:rStyle w:val="FootnoteReference"/>
          <w:rFonts w:ascii="Arial" w:hAnsi="Arial" w:cs="Arial"/>
        </w:rPr>
        <w:footnoteReference w:id="2"/>
      </w:r>
    </w:p>
    <w:p w14:paraId="7BB88BBB" w14:textId="57EDEC68" w:rsidR="00E054E0" w:rsidRDefault="006F27C8" w:rsidP="0019445D">
      <w:pPr>
        <w:pStyle w:val="p9"/>
        <w:numPr>
          <w:ilvl w:val="0"/>
          <w:numId w:val="1"/>
        </w:numPr>
        <w:tabs>
          <w:tab w:val="clear" w:pos="368"/>
          <w:tab w:val="left" w:pos="720"/>
        </w:tabs>
        <w:spacing w:line="480" w:lineRule="auto"/>
        <w:rPr>
          <w:rFonts w:ascii="Arial" w:hAnsi="Arial" w:cs="Arial"/>
        </w:rPr>
      </w:pPr>
      <w:r w:rsidRPr="00E054E0">
        <w:rPr>
          <w:rFonts w:ascii="Arial" w:hAnsi="Arial" w:cs="Arial"/>
        </w:rPr>
        <w:t>T</w:t>
      </w:r>
      <w:r w:rsidR="00174D48" w:rsidRPr="00E054E0">
        <w:rPr>
          <w:rFonts w:ascii="Arial" w:hAnsi="Arial" w:cs="Arial"/>
        </w:rPr>
        <w:t xml:space="preserve">he Parties are on notice that the Court will be taking judicial </w:t>
      </w:r>
      <w:r w:rsidRPr="00E054E0">
        <w:rPr>
          <w:rFonts w:ascii="Arial" w:hAnsi="Arial" w:cs="Arial"/>
        </w:rPr>
        <w:t>notice</w:t>
      </w:r>
      <w:r w:rsidR="00E054E0" w:rsidRPr="00E054E0">
        <w:rPr>
          <w:rFonts w:ascii="Arial" w:hAnsi="Arial" w:cs="Arial"/>
        </w:rPr>
        <w:t xml:space="preserve"> </w:t>
      </w:r>
      <w:r w:rsidR="00174D48" w:rsidRPr="00E054E0">
        <w:rPr>
          <w:rFonts w:ascii="Arial" w:hAnsi="Arial" w:cs="Arial"/>
        </w:rPr>
        <w:t xml:space="preserve">of all </w:t>
      </w:r>
    </w:p>
    <w:p w14:paraId="6C1C9091" w14:textId="7C1D8D8B" w:rsidR="00174D48" w:rsidRPr="00E054E0" w:rsidRDefault="00174D48" w:rsidP="00E054E0">
      <w:pPr>
        <w:pStyle w:val="p9"/>
        <w:tabs>
          <w:tab w:val="clear" w:pos="368"/>
          <w:tab w:val="left" w:pos="720"/>
        </w:tabs>
        <w:spacing w:line="480" w:lineRule="auto"/>
        <w:ind w:firstLine="0"/>
        <w:rPr>
          <w:rFonts w:ascii="Arial" w:hAnsi="Arial" w:cs="Arial"/>
        </w:rPr>
      </w:pPr>
      <w:r w:rsidRPr="00E054E0">
        <w:rPr>
          <w:rFonts w:ascii="Arial" w:hAnsi="Arial" w:cs="Arial"/>
        </w:rPr>
        <w:t>verified pleadings</w:t>
      </w:r>
      <w:r w:rsidR="0019445D">
        <w:rPr>
          <w:rFonts w:ascii="Arial" w:hAnsi="Arial" w:cs="Arial"/>
        </w:rPr>
        <w:t xml:space="preserve">, </w:t>
      </w:r>
      <w:proofErr w:type="gramStart"/>
      <w:r w:rsidR="0019445D">
        <w:rPr>
          <w:rFonts w:ascii="Arial" w:hAnsi="Arial" w:cs="Arial"/>
        </w:rPr>
        <w:t>Orders</w:t>
      </w:r>
      <w:proofErr w:type="gramEnd"/>
      <w:r w:rsidRPr="00E054E0">
        <w:rPr>
          <w:rFonts w:ascii="Arial" w:hAnsi="Arial" w:cs="Arial"/>
        </w:rPr>
        <w:t xml:space="preserve"> and all Financial Affidavits in the file.</w:t>
      </w:r>
      <w:r w:rsidR="001D2EE4" w:rsidRPr="00E054E0">
        <w:rPr>
          <w:rFonts w:ascii="Arial" w:hAnsi="Arial" w:cs="Arial"/>
        </w:rPr>
        <w:t xml:space="preserve"> </w:t>
      </w:r>
    </w:p>
    <w:p w14:paraId="152EFA7B" w14:textId="0245A70E" w:rsidR="0019445D" w:rsidRDefault="00310E77" w:rsidP="0019445D">
      <w:pPr>
        <w:pStyle w:val="p9"/>
        <w:numPr>
          <w:ilvl w:val="0"/>
          <w:numId w:val="1"/>
        </w:numPr>
        <w:tabs>
          <w:tab w:val="clear" w:pos="368"/>
          <w:tab w:val="left" w:pos="720"/>
        </w:tabs>
        <w:spacing w:line="480" w:lineRule="auto"/>
        <w:rPr>
          <w:rFonts w:ascii="Arial" w:hAnsi="Arial" w:cs="Arial"/>
        </w:rPr>
      </w:pPr>
      <w:r>
        <w:rPr>
          <w:rFonts w:ascii="Arial" w:hAnsi="Arial" w:cs="Arial"/>
        </w:rPr>
        <w:t xml:space="preserve">A reminder that the Court will be looking to ensure that litigants in this </w:t>
      </w:r>
    </w:p>
    <w:p w14:paraId="2461EF38" w14:textId="22E13988" w:rsidR="00310E77" w:rsidRDefault="00310E77" w:rsidP="0019445D">
      <w:pPr>
        <w:pStyle w:val="p9"/>
        <w:tabs>
          <w:tab w:val="clear" w:pos="368"/>
          <w:tab w:val="left" w:pos="720"/>
        </w:tabs>
        <w:spacing w:line="480" w:lineRule="auto"/>
        <w:ind w:firstLine="0"/>
        <w:rPr>
          <w:rFonts w:ascii="Arial" w:hAnsi="Arial" w:cs="Arial"/>
        </w:rPr>
      </w:pPr>
      <w:r>
        <w:rPr>
          <w:rFonts w:ascii="Arial" w:hAnsi="Arial" w:cs="Arial"/>
        </w:rPr>
        <w:t xml:space="preserve">family </w:t>
      </w:r>
      <w:proofErr w:type="gramStart"/>
      <w:r>
        <w:rPr>
          <w:rFonts w:ascii="Arial" w:hAnsi="Arial" w:cs="Arial"/>
        </w:rPr>
        <w:t>case</w:t>
      </w:r>
      <w:proofErr w:type="gramEnd"/>
      <w:r>
        <w:rPr>
          <w:rFonts w:ascii="Arial" w:hAnsi="Arial" w:cs="Arial"/>
        </w:rPr>
        <w:t xml:space="preserve"> have a similar ability to prosecute their </w:t>
      </w:r>
      <w:r w:rsidR="007657BE">
        <w:rPr>
          <w:rFonts w:ascii="Arial" w:hAnsi="Arial" w:cs="Arial"/>
        </w:rPr>
        <w:t>case</w:t>
      </w:r>
      <w:r>
        <w:rPr>
          <w:rFonts w:ascii="Arial" w:hAnsi="Arial" w:cs="Arial"/>
        </w:rPr>
        <w:t xml:space="preserve">. </w:t>
      </w:r>
      <w:r>
        <w:rPr>
          <w:rStyle w:val="FootnoteReference"/>
          <w:rFonts w:ascii="Arial" w:hAnsi="Arial" w:cs="Arial"/>
        </w:rPr>
        <w:footnoteReference w:id="3"/>
      </w:r>
    </w:p>
    <w:p w14:paraId="5AD409A2" w14:textId="77777777" w:rsidR="00E15DEE" w:rsidRDefault="00E15DEE" w:rsidP="00E15DEE">
      <w:pPr>
        <w:pStyle w:val="p9"/>
        <w:numPr>
          <w:ilvl w:val="0"/>
          <w:numId w:val="1"/>
        </w:numPr>
        <w:tabs>
          <w:tab w:val="clear" w:pos="368"/>
          <w:tab w:val="left" w:pos="720"/>
        </w:tabs>
        <w:spacing w:line="480" w:lineRule="auto"/>
        <w:rPr>
          <w:rFonts w:ascii="Arial" w:hAnsi="Arial" w:cs="Arial"/>
        </w:rPr>
      </w:pPr>
      <w:r>
        <w:rPr>
          <w:rFonts w:ascii="Arial" w:hAnsi="Arial" w:cs="Arial"/>
        </w:rPr>
        <w:t xml:space="preserve">The Court will expect the Standing Administrative Order to be followed, and will </w:t>
      </w:r>
    </w:p>
    <w:p w14:paraId="2BFB74C8" w14:textId="341C6089" w:rsidR="00E15DEE" w:rsidRPr="00E15DEE" w:rsidRDefault="00E15DEE" w:rsidP="00E15DEE">
      <w:pPr>
        <w:pStyle w:val="p9"/>
        <w:tabs>
          <w:tab w:val="clear" w:pos="368"/>
          <w:tab w:val="left" w:pos="720"/>
        </w:tabs>
        <w:spacing w:line="480" w:lineRule="auto"/>
        <w:ind w:firstLine="0"/>
        <w:rPr>
          <w:rFonts w:ascii="Arial" w:hAnsi="Arial" w:cs="Arial"/>
        </w:rPr>
      </w:pPr>
      <w:r w:rsidRPr="00E15DEE">
        <w:rPr>
          <w:rFonts w:ascii="Arial" w:hAnsi="Arial" w:cs="Arial"/>
        </w:rPr>
        <w:t>consider expenses paid by one party for the other party to be support</w:t>
      </w:r>
      <w:r w:rsidR="007657BE">
        <w:rPr>
          <w:rFonts w:ascii="Arial" w:hAnsi="Arial" w:cs="Arial"/>
        </w:rPr>
        <w:t xml:space="preserve"> or otherwise </w:t>
      </w:r>
      <w:r w:rsidR="00183E0F">
        <w:rPr>
          <w:rFonts w:ascii="Arial" w:hAnsi="Arial" w:cs="Arial"/>
        </w:rPr>
        <w:t>categorized</w:t>
      </w:r>
      <w:r w:rsidRPr="00E15DEE">
        <w:rPr>
          <w:rFonts w:ascii="Arial" w:hAnsi="Arial" w:cs="Arial"/>
        </w:rPr>
        <w:t>.</w:t>
      </w:r>
    </w:p>
    <w:p w14:paraId="5D8B3D66" w14:textId="16712EA1" w:rsidR="00726AA1" w:rsidRDefault="00726AA1" w:rsidP="001D2EE4">
      <w:pPr>
        <w:pStyle w:val="p9"/>
        <w:tabs>
          <w:tab w:val="clear" w:pos="368"/>
          <w:tab w:val="left" w:pos="720"/>
        </w:tabs>
        <w:spacing w:line="480" w:lineRule="auto"/>
        <w:ind w:firstLine="0"/>
        <w:rPr>
          <w:rFonts w:ascii="Arial" w:hAnsi="Arial" w:cs="Arial"/>
        </w:rPr>
      </w:pPr>
      <w:r>
        <w:rPr>
          <w:rFonts w:ascii="Arial" w:hAnsi="Arial" w:cs="Arial"/>
        </w:rPr>
        <w:tab/>
      </w:r>
      <w:r w:rsidRPr="00726AA1">
        <w:rPr>
          <w:rFonts w:ascii="Arial" w:hAnsi="Arial" w:cs="Arial"/>
        </w:rPr>
        <w:tab/>
        <w:t>It is hereby ORDERED,</w:t>
      </w:r>
    </w:p>
    <w:p w14:paraId="43AF59EA" w14:textId="097E523C" w:rsidR="00FD6557" w:rsidRPr="00FD6557" w:rsidRDefault="00FD6557" w:rsidP="00FD6557">
      <w:pPr>
        <w:pStyle w:val="p9"/>
        <w:tabs>
          <w:tab w:val="clear" w:pos="368"/>
          <w:tab w:val="left" w:pos="720"/>
        </w:tabs>
        <w:spacing w:line="480" w:lineRule="auto"/>
        <w:rPr>
          <w:rFonts w:ascii="Arial" w:hAnsi="Arial" w:cs="Arial"/>
          <w:b/>
        </w:rPr>
      </w:pPr>
      <w:r w:rsidRPr="00FD6557">
        <w:rPr>
          <w:rFonts w:ascii="Arial" w:hAnsi="Arial" w:cs="Arial"/>
          <w:b/>
        </w:rPr>
        <w:t xml:space="preserve">At least ten (10) days prior to the </w:t>
      </w:r>
      <w:r w:rsidR="003F29D3">
        <w:rPr>
          <w:rFonts w:ascii="Arial" w:hAnsi="Arial" w:cs="Arial"/>
          <w:b/>
        </w:rPr>
        <w:t xml:space="preserve">temporary </w:t>
      </w:r>
      <w:proofErr w:type="gramStart"/>
      <w:r w:rsidRPr="00FD6557">
        <w:rPr>
          <w:rFonts w:ascii="Arial" w:hAnsi="Arial" w:cs="Arial"/>
          <w:b/>
        </w:rPr>
        <w:t>hearing  the</w:t>
      </w:r>
      <w:proofErr w:type="gramEnd"/>
      <w:r w:rsidRPr="00FD6557">
        <w:rPr>
          <w:rFonts w:ascii="Arial" w:hAnsi="Arial" w:cs="Arial"/>
          <w:b/>
        </w:rPr>
        <w:t xml:space="preserve"> Parties shall:</w:t>
      </w:r>
    </w:p>
    <w:p w14:paraId="39193BF4" w14:textId="2DDA03A4" w:rsidR="00FD6557" w:rsidRDefault="00FD6557" w:rsidP="00FD6557">
      <w:pPr>
        <w:pStyle w:val="p9"/>
        <w:tabs>
          <w:tab w:val="clear" w:pos="368"/>
          <w:tab w:val="left" w:pos="720"/>
        </w:tabs>
        <w:spacing w:line="480" w:lineRule="auto"/>
        <w:ind w:left="1080" w:firstLine="0"/>
        <w:rPr>
          <w:rFonts w:ascii="Arial" w:hAnsi="Arial" w:cs="Arial"/>
        </w:rPr>
      </w:pPr>
      <w:r>
        <w:rPr>
          <w:rFonts w:ascii="Arial" w:hAnsi="Arial" w:cs="Arial"/>
        </w:rPr>
        <w:t>a.</w:t>
      </w:r>
      <w:r>
        <w:rPr>
          <w:rFonts w:ascii="Arial" w:hAnsi="Arial" w:cs="Arial"/>
        </w:rPr>
        <w:tab/>
        <w:t>Exchange all exhibits for hearing (send</w:t>
      </w:r>
      <w:r w:rsidR="003F29D3">
        <w:rPr>
          <w:rFonts w:ascii="Arial" w:hAnsi="Arial" w:cs="Arial"/>
        </w:rPr>
        <w:t xml:space="preserve"> digitally to</w:t>
      </w:r>
      <w:r w:rsidR="007657BE">
        <w:rPr>
          <w:rFonts w:ascii="Arial" w:hAnsi="Arial" w:cs="Arial"/>
        </w:rPr>
        <w:t xml:space="preserve"> the Court in individual PDFs. T</w:t>
      </w:r>
      <w:r>
        <w:rPr>
          <w:rFonts w:ascii="Arial" w:hAnsi="Arial" w:cs="Arial"/>
        </w:rPr>
        <w:t xml:space="preserve">agged </w:t>
      </w:r>
      <w:r w:rsidR="007657BE">
        <w:rPr>
          <w:rFonts w:ascii="Arial" w:hAnsi="Arial" w:cs="Arial"/>
        </w:rPr>
        <w:t xml:space="preserve">exhibits </w:t>
      </w:r>
      <w:r w:rsidR="003F29D3">
        <w:rPr>
          <w:rFonts w:ascii="Arial" w:hAnsi="Arial" w:cs="Arial"/>
        </w:rPr>
        <w:t>should be</w:t>
      </w:r>
      <w:r>
        <w:rPr>
          <w:rFonts w:ascii="Arial" w:hAnsi="Arial" w:cs="Arial"/>
        </w:rPr>
        <w:t xml:space="preserve"> brought </w:t>
      </w:r>
      <w:r w:rsidR="007657BE">
        <w:rPr>
          <w:rFonts w:ascii="Arial" w:hAnsi="Arial" w:cs="Arial"/>
        </w:rPr>
        <w:t>to hearing</w:t>
      </w:r>
      <w:r>
        <w:rPr>
          <w:rFonts w:ascii="Arial" w:hAnsi="Arial" w:cs="Arial"/>
        </w:rPr>
        <w:t>.)</w:t>
      </w:r>
    </w:p>
    <w:p w14:paraId="181DC03B" w14:textId="069415DC" w:rsidR="00FD6557" w:rsidRDefault="00FD6557" w:rsidP="00FD6557">
      <w:pPr>
        <w:pStyle w:val="p9"/>
        <w:tabs>
          <w:tab w:val="clear" w:pos="368"/>
          <w:tab w:val="left" w:pos="720"/>
        </w:tabs>
        <w:spacing w:line="480" w:lineRule="auto"/>
        <w:ind w:left="1080" w:firstLine="0"/>
        <w:rPr>
          <w:rFonts w:ascii="Arial" w:hAnsi="Arial" w:cs="Arial"/>
        </w:rPr>
      </w:pPr>
      <w:r>
        <w:rPr>
          <w:rFonts w:ascii="Arial" w:hAnsi="Arial" w:cs="Arial"/>
        </w:rPr>
        <w:t>b.</w:t>
      </w:r>
      <w:r>
        <w:rPr>
          <w:rFonts w:ascii="Arial" w:hAnsi="Arial" w:cs="Arial"/>
        </w:rPr>
        <w:tab/>
        <w:t xml:space="preserve">Exchange </w:t>
      </w:r>
      <w:r w:rsidR="00E054E0">
        <w:rPr>
          <w:rFonts w:ascii="Arial" w:hAnsi="Arial" w:cs="Arial"/>
        </w:rPr>
        <w:t>2020</w:t>
      </w:r>
      <w:r w:rsidR="007657BE">
        <w:rPr>
          <w:rFonts w:ascii="Arial" w:hAnsi="Arial" w:cs="Arial"/>
        </w:rPr>
        <w:t xml:space="preserve">, </w:t>
      </w:r>
      <w:r>
        <w:rPr>
          <w:rFonts w:ascii="Arial" w:hAnsi="Arial" w:cs="Arial"/>
        </w:rPr>
        <w:t>2021</w:t>
      </w:r>
      <w:r w:rsidR="007657BE">
        <w:rPr>
          <w:rFonts w:ascii="Arial" w:hAnsi="Arial" w:cs="Arial"/>
        </w:rPr>
        <w:t xml:space="preserve"> and 2022</w:t>
      </w:r>
      <w:r>
        <w:rPr>
          <w:rFonts w:ascii="Arial" w:hAnsi="Arial" w:cs="Arial"/>
        </w:rPr>
        <w:t xml:space="preserve"> Tax returns and 2021 W-2s, </w:t>
      </w:r>
      <w:r w:rsidR="007657BE">
        <w:rPr>
          <w:rFonts w:ascii="Arial" w:hAnsi="Arial" w:cs="Arial"/>
        </w:rPr>
        <w:t>and current</w:t>
      </w:r>
      <w:r>
        <w:rPr>
          <w:rFonts w:ascii="Arial" w:hAnsi="Arial" w:cs="Arial"/>
        </w:rPr>
        <w:t xml:space="preserve"> income documents for the year 202</w:t>
      </w:r>
      <w:r w:rsidR="007657BE">
        <w:rPr>
          <w:rFonts w:ascii="Arial" w:hAnsi="Arial" w:cs="Arial"/>
        </w:rPr>
        <w:t>3</w:t>
      </w:r>
      <w:r>
        <w:rPr>
          <w:rFonts w:ascii="Arial" w:hAnsi="Arial" w:cs="Arial"/>
        </w:rPr>
        <w:t xml:space="preserve">.  </w:t>
      </w:r>
    </w:p>
    <w:p w14:paraId="486460F0" w14:textId="3C4A38F1" w:rsidR="00FD6557" w:rsidRDefault="00FD6557" w:rsidP="00FD6557">
      <w:pPr>
        <w:pStyle w:val="p9"/>
        <w:tabs>
          <w:tab w:val="clear" w:pos="368"/>
          <w:tab w:val="left" w:pos="720"/>
        </w:tabs>
        <w:spacing w:line="480" w:lineRule="auto"/>
        <w:ind w:left="1080" w:firstLine="0"/>
        <w:rPr>
          <w:rFonts w:ascii="Arial" w:hAnsi="Arial" w:cs="Arial"/>
        </w:rPr>
      </w:pPr>
      <w:r>
        <w:rPr>
          <w:rFonts w:ascii="Arial" w:hAnsi="Arial" w:cs="Arial"/>
        </w:rPr>
        <w:t>c.</w:t>
      </w:r>
      <w:r>
        <w:rPr>
          <w:rFonts w:ascii="Arial" w:hAnsi="Arial" w:cs="Arial"/>
        </w:rPr>
        <w:tab/>
        <w:t>Exchange ALL outstanding discovery due as of that date</w:t>
      </w:r>
      <w:r w:rsidR="00E054E0">
        <w:rPr>
          <w:rFonts w:ascii="Arial" w:hAnsi="Arial" w:cs="Arial"/>
        </w:rPr>
        <w:t>.</w:t>
      </w:r>
      <w:r w:rsidR="00E15DEE">
        <w:rPr>
          <w:rFonts w:ascii="Arial" w:hAnsi="Arial" w:cs="Arial"/>
        </w:rPr>
        <w:t xml:space="preserve"> </w:t>
      </w:r>
      <w:bookmarkStart w:id="0" w:name="_Hlk167710077"/>
      <w:r w:rsidR="00E15DEE">
        <w:rPr>
          <w:rFonts w:ascii="Arial" w:hAnsi="Arial" w:cs="Arial"/>
        </w:rPr>
        <w:t>Any motion related to discovery must include specifically what is missing and efforts made to obtain the item and a detailed response</w:t>
      </w:r>
      <w:r w:rsidR="007657BE">
        <w:rPr>
          <w:rFonts w:ascii="Arial" w:hAnsi="Arial" w:cs="Arial"/>
        </w:rPr>
        <w:t xml:space="preserve"> should be </w:t>
      </w:r>
      <w:r w:rsidR="00E15DEE">
        <w:rPr>
          <w:rFonts w:ascii="Arial" w:hAnsi="Arial" w:cs="Arial"/>
        </w:rPr>
        <w:t>filed within 15 days.</w:t>
      </w:r>
    </w:p>
    <w:bookmarkEnd w:id="0"/>
    <w:p w14:paraId="4DE7B84B" w14:textId="62B92F61" w:rsidR="00FD6557" w:rsidRDefault="00FD6557" w:rsidP="00FD6557">
      <w:pPr>
        <w:pStyle w:val="p9"/>
        <w:tabs>
          <w:tab w:val="clear" w:pos="368"/>
          <w:tab w:val="left" w:pos="720"/>
        </w:tabs>
        <w:spacing w:line="480" w:lineRule="auto"/>
        <w:ind w:left="1080" w:firstLine="0"/>
        <w:rPr>
          <w:rFonts w:ascii="Arial" w:hAnsi="Arial" w:cs="Arial"/>
        </w:rPr>
      </w:pPr>
      <w:r>
        <w:rPr>
          <w:rFonts w:ascii="Arial" w:hAnsi="Arial" w:cs="Arial"/>
        </w:rPr>
        <w:t>d.</w:t>
      </w:r>
      <w:r>
        <w:rPr>
          <w:rFonts w:ascii="Arial" w:hAnsi="Arial" w:cs="Arial"/>
        </w:rPr>
        <w:tab/>
      </w:r>
      <w:r w:rsidRPr="00272A5D">
        <w:rPr>
          <w:rFonts w:ascii="Arial" w:hAnsi="Arial" w:cs="Arial"/>
        </w:rPr>
        <w:t>Ensure the file contains a correct and fully completed</w:t>
      </w:r>
      <w:r w:rsidR="003F29D3">
        <w:rPr>
          <w:rFonts w:ascii="Arial" w:hAnsi="Arial" w:cs="Arial"/>
        </w:rPr>
        <w:t xml:space="preserve"> and</w:t>
      </w:r>
      <w:r w:rsidR="00E054E0">
        <w:rPr>
          <w:rFonts w:ascii="Arial" w:hAnsi="Arial" w:cs="Arial"/>
        </w:rPr>
        <w:t xml:space="preserve"> current</w:t>
      </w:r>
      <w:r w:rsidRPr="00272A5D">
        <w:rPr>
          <w:rFonts w:ascii="Arial" w:hAnsi="Arial" w:cs="Arial"/>
        </w:rPr>
        <w:t xml:space="preserve"> Financial Affidavit</w:t>
      </w:r>
      <w:r w:rsidR="007657BE">
        <w:rPr>
          <w:rFonts w:ascii="Arial" w:hAnsi="Arial" w:cs="Arial"/>
        </w:rPr>
        <w:t>s</w:t>
      </w:r>
      <w:r w:rsidR="003F29D3">
        <w:rPr>
          <w:rFonts w:ascii="Arial" w:hAnsi="Arial" w:cs="Arial"/>
        </w:rPr>
        <w:t>.</w:t>
      </w:r>
    </w:p>
    <w:p w14:paraId="410B3A7E" w14:textId="6ADB341C" w:rsidR="00310E77" w:rsidRPr="00174D48" w:rsidRDefault="00310E77" w:rsidP="00FD6557">
      <w:pPr>
        <w:pStyle w:val="p9"/>
        <w:tabs>
          <w:tab w:val="clear" w:pos="368"/>
          <w:tab w:val="left" w:pos="720"/>
        </w:tabs>
        <w:spacing w:line="480" w:lineRule="auto"/>
        <w:ind w:left="1080" w:firstLine="0"/>
        <w:rPr>
          <w:rFonts w:ascii="Arial" w:hAnsi="Arial" w:cs="Arial"/>
        </w:rPr>
      </w:pPr>
    </w:p>
    <w:p w14:paraId="288B5A68" w14:textId="24EF9B71" w:rsidR="001D2EE4" w:rsidRPr="00FD6557" w:rsidRDefault="001D2EE4" w:rsidP="00FD6557">
      <w:pPr>
        <w:pStyle w:val="p9"/>
        <w:tabs>
          <w:tab w:val="clear" w:pos="368"/>
          <w:tab w:val="left" w:pos="720"/>
        </w:tabs>
        <w:spacing w:line="480" w:lineRule="auto"/>
        <w:rPr>
          <w:rFonts w:ascii="Arial" w:hAnsi="Arial" w:cs="Arial"/>
          <w:b/>
        </w:rPr>
      </w:pPr>
      <w:r w:rsidRPr="00FD6557">
        <w:rPr>
          <w:rFonts w:ascii="Arial" w:hAnsi="Arial" w:cs="Arial"/>
          <w:b/>
        </w:rPr>
        <w:t xml:space="preserve"> </w:t>
      </w:r>
      <w:r w:rsidR="00BE04B3" w:rsidRPr="00FD6557">
        <w:rPr>
          <w:rFonts w:ascii="Arial" w:hAnsi="Arial" w:cs="Arial"/>
          <w:b/>
        </w:rPr>
        <w:t>A</w:t>
      </w:r>
      <w:r w:rsidR="001C7884" w:rsidRPr="00FD6557">
        <w:rPr>
          <w:rFonts w:ascii="Arial" w:hAnsi="Arial" w:cs="Arial"/>
          <w:b/>
        </w:rPr>
        <w:t xml:space="preserve">t least </w:t>
      </w:r>
      <w:r w:rsidR="00FD6557" w:rsidRPr="00FD6557">
        <w:rPr>
          <w:rFonts w:ascii="Arial" w:hAnsi="Arial" w:cs="Arial"/>
          <w:b/>
        </w:rPr>
        <w:t>three (3</w:t>
      </w:r>
      <w:r w:rsidRPr="00FD6557">
        <w:rPr>
          <w:rFonts w:ascii="Arial" w:hAnsi="Arial" w:cs="Arial"/>
          <w:b/>
        </w:rPr>
        <w:t xml:space="preserve">) </w:t>
      </w:r>
      <w:r w:rsidR="001C7884" w:rsidRPr="00FD6557">
        <w:rPr>
          <w:rFonts w:ascii="Arial" w:hAnsi="Arial" w:cs="Arial"/>
          <w:b/>
        </w:rPr>
        <w:t xml:space="preserve">business days prior to the </w:t>
      </w:r>
      <w:r w:rsidRPr="00FD6557">
        <w:rPr>
          <w:rFonts w:ascii="Arial" w:hAnsi="Arial" w:cs="Arial"/>
          <w:b/>
        </w:rPr>
        <w:t xml:space="preserve">temporary </w:t>
      </w:r>
      <w:r w:rsidR="001C7884" w:rsidRPr="00FD6557">
        <w:rPr>
          <w:rFonts w:ascii="Arial" w:hAnsi="Arial" w:cs="Arial"/>
          <w:b/>
        </w:rPr>
        <w:t xml:space="preserve">hearing the Parties </w:t>
      </w:r>
    </w:p>
    <w:p w14:paraId="794B3803" w14:textId="5132AD59" w:rsidR="001C7884" w:rsidRPr="00FD6557" w:rsidRDefault="001D2EE4" w:rsidP="001D2EE4">
      <w:pPr>
        <w:pStyle w:val="p9"/>
        <w:tabs>
          <w:tab w:val="clear" w:pos="368"/>
          <w:tab w:val="left" w:pos="720"/>
        </w:tabs>
        <w:spacing w:line="480" w:lineRule="auto"/>
        <w:ind w:firstLine="0"/>
        <w:rPr>
          <w:rFonts w:ascii="Arial" w:hAnsi="Arial" w:cs="Arial"/>
          <w:b/>
        </w:rPr>
      </w:pPr>
      <w:r w:rsidRPr="00FD6557">
        <w:rPr>
          <w:rFonts w:ascii="Arial" w:hAnsi="Arial" w:cs="Arial"/>
          <w:b/>
        </w:rPr>
        <w:t>s</w:t>
      </w:r>
      <w:r w:rsidR="001C7884" w:rsidRPr="00FD6557">
        <w:rPr>
          <w:rFonts w:ascii="Arial" w:hAnsi="Arial" w:cs="Arial"/>
          <w:b/>
        </w:rPr>
        <w:t>hall</w:t>
      </w:r>
      <w:r w:rsidRPr="00FD6557">
        <w:rPr>
          <w:rFonts w:ascii="Arial" w:hAnsi="Arial" w:cs="Arial"/>
          <w:b/>
        </w:rPr>
        <w:t xml:space="preserve"> file, and provide to the Court, a </w:t>
      </w:r>
      <w:r w:rsidR="001C7884" w:rsidRPr="00FD6557">
        <w:rPr>
          <w:rFonts w:ascii="Arial" w:hAnsi="Arial" w:cs="Arial"/>
          <w:b/>
        </w:rPr>
        <w:t xml:space="preserve">Joint </w:t>
      </w:r>
      <w:r w:rsidR="00726AA1" w:rsidRPr="00FD6557">
        <w:rPr>
          <w:rFonts w:ascii="Arial" w:hAnsi="Arial" w:cs="Arial"/>
          <w:b/>
        </w:rPr>
        <w:t>Pre-hearing Statement</w:t>
      </w:r>
      <w:r w:rsidR="001C7884" w:rsidRPr="00FD6557">
        <w:rPr>
          <w:rFonts w:ascii="Arial" w:hAnsi="Arial" w:cs="Arial"/>
          <w:b/>
        </w:rPr>
        <w:t xml:space="preserve"> </w:t>
      </w:r>
      <w:r w:rsidRPr="00FD6557">
        <w:rPr>
          <w:rFonts w:ascii="Arial" w:hAnsi="Arial" w:cs="Arial"/>
          <w:b/>
        </w:rPr>
        <w:t>to</w:t>
      </w:r>
      <w:r w:rsidR="001C7884" w:rsidRPr="00FD6557">
        <w:rPr>
          <w:rFonts w:ascii="Arial" w:hAnsi="Arial" w:cs="Arial"/>
          <w:b/>
        </w:rPr>
        <w:t xml:space="preserve"> include:</w:t>
      </w:r>
    </w:p>
    <w:p w14:paraId="351F98B7" w14:textId="149CE943" w:rsidR="001C7884" w:rsidRDefault="001C7884" w:rsidP="001C7884">
      <w:pPr>
        <w:pStyle w:val="p9"/>
        <w:tabs>
          <w:tab w:val="clear" w:pos="368"/>
          <w:tab w:val="left" w:pos="720"/>
        </w:tabs>
        <w:spacing w:line="480" w:lineRule="auto"/>
        <w:ind w:left="1080" w:firstLine="0"/>
        <w:rPr>
          <w:rFonts w:ascii="Arial" w:hAnsi="Arial" w:cs="Arial"/>
        </w:rPr>
      </w:pPr>
      <w:r>
        <w:rPr>
          <w:rFonts w:ascii="Arial" w:hAnsi="Arial" w:cs="Arial"/>
        </w:rPr>
        <w:lastRenderedPageBreak/>
        <w:tab/>
        <w:t>a.</w:t>
      </w:r>
      <w:r>
        <w:rPr>
          <w:rFonts w:ascii="Arial" w:hAnsi="Arial" w:cs="Arial"/>
        </w:rPr>
        <w:tab/>
        <w:t xml:space="preserve">A statement of all outstanding pleadings, and any pleadings that either Party is withdrawing </w:t>
      </w:r>
      <w:proofErr w:type="gramStart"/>
      <w:r>
        <w:rPr>
          <w:rFonts w:ascii="Arial" w:hAnsi="Arial" w:cs="Arial"/>
        </w:rPr>
        <w:t>at this time</w:t>
      </w:r>
      <w:proofErr w:type="gramEnd"/>
      <w:r>
        <w:rPr>
          <w:rFonts w:ascii="Arial" w:hAnsi="Arial" w:cs="Arial"/>
        </w:rPr>
        <w:t>. ANY pleading not referenced will be deemed denied as waived.</w:t>
      </w:r>
      <w:r w:rsidR="001D2EE4">
        <w:rPr>
          <w:rFonts w:ascii="Arial" w:hAnsi="Arial" w:cs="Arial"/>
        </w:rPr>
        <w:t xml:space="preserve"> </w:t>
      </w:r>
    </w:p>
    <w:p w14:paraId="6403C921" w14:textId="07E0EABC" w:rsidR="001D2EE4" w:rsidRDefault="001C7884" w:rsidP="001C7884">
      <w:pPr>
        <w:pStyle w:val="p9"/>
        <w:tabs>
          <w:tab w:val="clear" w:pos="368"/>
          <w:tab w:val="left" w:pos="720"/>
        </w:tabs>
        <w:spacing w:line="480" w:lineRule="auto"/>
        <w:ind w:left="1080" w:firstLine="0"/>
        <w:rPr>
          <w:rFonts w:ascii="Arial" w:hAnsi="Arial" w:cs="Arial"/>
        </w:rPr>
      </w:pPr>
      <w:r>
        <w:rPr>
          <w:rFonts w:ascii="Arial" w:hAnsi="Arial" w:cs="Arial"/>
        </w:rPr>
        <w:tab/>
        <w:t>b.</w:t>
      </w:r>
      <w:r>
        <w:rPr>
          <w:rFonts w:ascii="Arial" w:hAnsi="Arial" w:cs="Arial"/>
        </w:rPr>
        <w:tab/>
        <w:t>ALL reasonable stipulations as to knowable W-2</w:t>
      </w:r>
      <w:r w:rsidR="001D2EE4">
        <w:rPr>
          <w:rFonts w:ascii="Arial" w:hAnsi="Arial" w:cs="Arial"/>
        </w:rPr>
        <w:t xml:space="preserve">, 1099, Social Security, </w:t>
      </w:r>
      <w:proofErr w:type="gramStart"/>
      <w:r w:rsidR="001D2EE4">
        <w:rPr>
          <w:rFonts w:ascii="Arial" w:hAnsi="Arial" w:cs="Arial"/>
        </w:rPr>
        <w:t>retirement</w:t>
      </w:r>
      <w:proofErr w:type="gramEnd"/>
      <w:r>
        <w:rPr>
          <w:rFonts w:ascii="Arial" w:hAnsi="Arial" w:cs="Arial"/>
        </w:rPr>
        <w:t xml:space="preserve"> or </w:t>
      </w:r>
      <w:r w:rsidR="001D2EE4">
        <w:rPr>
          <w:rFonts w:ascii="Arial" w:hAnsi="Arial" w:cs="Arial"/>
        </w:rPr>
        <w:t xml:space="preserve">any other income of the Parties over the last 2 years and the current balances of all marital and non-marital bank accounts and retirement accounts. </w:t>
      </w:r>
      <w:r>
        <w:rPr>
          <w:rFonts w:ascii="Arial" w:hAnsi="Arial" w:cs="Arial"/>
        </w:rPr>
        <w:t xml:space="preserve"> </w:t>
      </w:r>
      <w:r w:rsidR="001D2EE4">
        <w:rPr>
          <w:rFonts w:ascii="Arial" w:hAnsi="Arial" w:cs="Arial"/>
        </w:rPr>
        <w:t>A party should include proposed stipulations if there is no agreement and fees will be assessed for failure to reasonably agree to knowable facts.</w:t>
      </w:r>
    </w:p>
    <w:p w14:paraId="7D74650A" w14:textId="025FDEAF" w:rsidR="001D2EE4" w:rsidRDefault="001D2EE4" w:rsidP="001C7884">
      <w:pPr>
        <w:pStyle w:val="p9"/>
        <w:tabs>
          <w:tab w:val="clear" w:pos="368"/>
          <w:tab w:val="left" w:pos="720"/>
        </w:tabs>
        <w:spacing w:line="480" w:lineRule="auto"/>
        <w:ind w:left="1080" w:firstLine="0"/>
        <w:rPr>
          <w:rFonts w:ascii="Arial" w:hAnsi="Arial" w:cs="Arial"/>
        </w:rPr>
      </w:pPr>
      <w:r>
        <w:rPr>
          <w:rFonts w:ascii="Arial" w:hAnsi="Arial" w:cs="Arial"/>
        </w:rPr>
        <w:tab/>
        <w:t>c.</w:t>
      </w:r>
      <w:r>
        <w:rPr>
          <w:rFonts w:ascii="Arial" w:hAnsi="Arial" w:cs="Arial"/>
        </w:rPr>
        <w:tab/>
        <w:t xml:space="preserve">Any </w:t>
      </w:r>
      <w:r w:rsidR="001C7884">
        <w:rPr>
          <w:rFonts w:ascii="Arial" w:hAnsi="Arial" w:cs="Arial"/>
        </w:rPr>
        <w:t xml:space="preserve">court ordered payments being made by either Party, </w:t>
      </w:r>
      <w:r>
        <w:rPr>
          <w:rFonts w:ascii="Arial" w:hAnsi="Arial" w:cs="Arial"/>
        </w:rPr>
        <w:t xml:space="preserve">including amount, case number and date of entry. Any arrears </w:t>
      </w:r>
      <w:r w:rsidR="00AD0883">
        <w:rPr>
          <w:rFonts w:ascii="Arial" w:hAnsi="Arial" w:cs="Arial"/>
        </w:rPr>
        <w:t>should be noted</w:t>
      </w:r>
      <w:r>
        <w:rPr>
          <w:rFonts w:ascii="Arial" w:hAnsi="Arial" w:cs="Arial"/>
        </w:rPr>
        <w:t>.</w:t>
      </w:r>
    </w:p>
    <w:p w14:paraId="26D450A2" w14:textId="3E9E455D" w:rsidR="001C7884" w:rsidRDefault="001D2EE4" w:rsidP="001C7884">
      <w:pPr>
        <w:pStyle w:val="p9"/>
        <w:tabs>
          <w:tab w:val="clear" w:pos="368"/>
          <w:tab w:val="left" w:pos="720"/>
        </w:tabs>
        <w:spacing w:line="480" w:lineRule="auto"/>
        <w:ind w:left="1080" w:firstLine="0"/>
        <w:rPr>
          <w:rFonts w:ascii="Arial" w:hAnsi="Arial" w:cs="Arial"/>
        </w:rPr>
      </w:pPr>
      <w:r>
        <w:rPr>
          <w:rFonts w:ascii="Arial" w:hAnsi="Arial" w:cs="Arial"/>
        </w:rPr>
        <w:tab/>
        <w:t>d.</w:t>
      </w:r>
      <w:r>
        <w:rPr>
          <w:rFonts w:ascii="Arial" w:hAnsi="Arial" w:cs="Arial"/>
        </w:rPr>
        <w:tab/>
        <w:t>A</w:t>
      </w:r>
      <w:r w:rsidR="001C7884">
        <w:rPr>
          <w:rFonts w:ascii="Arial" w:hAnsi="Arial" w:cs="Arial"/>
        </w:rPr>
        <w:t xml:space="preserve"> statement of any additional discovery</w:t>
      </w:r>
      <w:r>
        <w:rPr>
          <w:rFonts w:ascii="Arial" w:hAnsi="Arial" w:cs="Arial"/>
        </w:rPr>
        <w:t xml:space="preserve"> outstanding on both sides, and a statement as to all </w:t>
      </w:r>
      <w:r w:rsidR="00BE04B3">
        <w:rPr>
          <w:rFonts w:ascii="Arial" w:hAnsi="Arial" w:cs="Arial"/>
        </w:rPr>
        <w:t xml:space="preserve">intended future </w:t>
      </w:r>
      <w:r>
        <w:rPr>
          <w:rFonts w:ascii="Arial" w:hAnsi="Arial" w:cs="Arial"/>
        </w:rPr>
        <w:t xml:space="preserve">discovery efforts; </w:t>
      </w:r>
      <w:r w:rsidR="001C7884">
        <w:rPr>
          <w:rFonts w:ascii="Arial" w:hAnsi="Arial" w:cs="Arial"/>
        </w:rPr>
        <w:t xml:space="preserve">including depositions yet to be conducted, </w:t>
      </w:r>
      <w:r>
        <w:rPr>
          <w:rFonts w:ascii="Arial" w:hAnsi="Arial" w:cs="Arial"/>
        </w:rPr>
        <w:t>evaluations needed, etc</w:t>
      </w:r>
      <w:r w:rsidR="001C7884">
        <w:rPr>
          <w:rFonts w:ascii="Arial" w:hAnsi="Arial" w:cs="Arial"/>
        </w:rPr>
        <w:t xml:space="preserve">. </w:t>
      </w:r>
    </w:p>
    <w:p w14:paraId="58D7DDEB" w14:textId="78DEA736" w:rsidR="00E15DEE" w:rsidRDefault="007657BE" w:rsidP="001C7884">
      <w:pPr>
        <w:pStyle w:val="p9"/>
        <w:tabs>
          <w:tab w:val="clear" w:pos="368"/>
          <w:tab w:val="left" w:pos="720"/>
        </w:tabs>
        <w:spacing w:line="480" w:lineRule="auto"/>
        <w:ind w:left="1080" w:firstLine="0"/>
        <w:rPr>
          <w:rFonts w:ascii="Arial" w:hAnsi="Arial" w:cs="Arial"/>
        </w:rPr>
      </w:pPr>
      <w:r>
        <w:rPr>
          <w:rFonts w:ascii="Arial" w:hAnsi="Arial" w:cs="Arial"/>
        </w:rPr>
        <w:tab/>
        <w:t>e</w:t>
      </w:r>
      <w:r>
        <w:rPr>
          <w:rFonts w:ascii="Arial" w:hAnsi="Arial" w:cs="Arial"/>
        </w:rPr>
        <w:tab/>
        <w:t>A s</w:t>
      </w:r>
      <w:r w:rsidR="00E15DEE">
        <w:rPr>
          <w:rFonts w:ascii="Arial" w:hAnsi="Arial" w:cs="Arial"/>
        </w:rPr>
        <w:t xml:space="preserve">tatement as to </w:t>
      </w:r>
      <w:r w:rsidR="00E15DEE" w:rsidRPr="00E15DEE">
        <w:rPr>
          <w:rFonts w:ascii="Arial" w:hAnsi="Arial" w:cs="Arial"/>
        </w:rPr>
        <w:t xml:space="preserve">what has historically been paid by </w:t>
      </w:r>
      <w:r w:rsidR="00E15DEE">
        <w:rPr>
          <w:rFonts w:ascii="Arial" w:hAnsi="Arial" w:cs="Arial"/>
        </w:rPr>
        <w:t xml:space="preserve">either party related to overhead and monthly necessities. </w:t>
      </w:r>
    </w:p>
    <w:p w14:paraId="74D087C2" w14:textId="00F1648C" w:rsidR="00E15DEE" w:rsidRDefault="00E15DEE" w:rsidP="001C7884">
      <w:pPr>
        <w:pStyle w:val="p9"/>
        <w:tabs>
          <w:tab w:val="clear" w:pos="368"/>
          <w:tab w:val="left" w:pos="720"/>
        </w:tabs>
        <w:spacing w:line="480" w:lineRule="auto"/>
        <w:ind w:left="1080" w:firstLine="0"/>
        <w:rPr>
          <w:rFonts w:ascii="Arial" w:hAnsi="Arial" w:cs="Arial"/>
        </w:rPr>
      </w:pPr>
      <w:r>
        <w:rPr>
          <w:rFonts w:ascii="Arial" w:hAnsi="Arial" w:cs="Arial"/>
        </w:rPr>
        <w:tab/>
        <w:t>f.</w:t>
      </w:r>
      <w:r>
        <w:rPr>
          <w:rFonts w:ascii="Arial" w:hAnsi="Arial" w:cs="Arial"/>
        </w:rPr>
        <w:tab/>
        <w:t>If either party is unemployed, they will file a statement as to all attempts to obtain employment since filing. All parties post-divorce that are able bodied are expected to seek out employment to enable them to fulfil</w:t>
      </w:r>
      <w:r w:rsidR="007657BE">
        <w:rPr>
          <w:rFonts w:ascii="Arial" w:hAnsi="Arial" w:cs="Arial"/>
        </w:rPr>
        <w:t xml:space="preserve"> any</w:t>
      </w:r>
      <w:r>
        <w:rPr>
          <w:rFonts w:ascii="Arial" w:hAnsi="Arial" w:cs="Arial"/>
        </w:rPr>
        <w:t xml:space="preserve"> financial obligations</w:t>
      </w:r>
      <w:r w:rsidR="007657BE">
        <w:rPr>
          <w:rFonts w:ascii="Arial" w:hAnsi="Arial" w:cs="Arial"/>
        </w:rPr>
        <w:t xml:space="preserve"> under the law</w:t>
      </w:r>
      <w:r>
        <w:rPr>
          <w:rFonts w:ascii="Arial" w:hAnsi="Arial" w:cs="Arial"/>
        </w:rPr>
        <w:t>.</w:t>
      </w:r>
    </w:p>
    <w:p w14:paraId="1677EB8C" w14:textId="77777777" w:rsidR="00E15DEE" w:rsidRDefault="00BE04B3" w:rsidP="001C7884">
      <w:pPr>
        <w:pStyle w:val="p9"/>
        <w:tabs>
          <w:tab w:val="clear" w:pos="368"/>
          <w:tab w:val="left" w:pos="720"/>
        </w:tabs>
        <w:spacing w:line="480" w:lineRule="auto"/>
        <w:ind w:left="1080" w:firstLine="0"/>
        <w:rPr>
          <w:rFonts w:ascii="Arial" w:hAnsi="Arial" w:cs="Arial"/>
        </w:rPr>
      </w:pPr>
      <w:r>
        <w:rPr>
          <w:rFonts w:ascii="Arial" w:hAnsi="Arial" w:cs="Arial"/>
        </w:rPr>
        <w:tab/>
        <w:t>e.</w:t>
      </w:r>
      <w:r>
        <w:rPr>
          <w:rFonts w:ascii="Arial" w:hAnsi="Arial" w:cs="Arial"/>
        </w:rPr>
        <w:tab/>
        <w:t>If there are children, and there is not an agreed Parenting Plan</w:t>
      </w:r>
      <w:r w:rsidR="00AD0883">
        <w:rPr>
          <w:rFonts w:ascii="Arial" w:hAnsi="Arial" w:cs="Arial"/>
        </w:rPr>
        <w:t>,</w:t>
      </w:r>
      <w:r>
        <w:rPr>
          <w:rFonts w:ascii="Arial" w:hAnsi="Arial" w:cs="Arial"/>
        </w:rPr>
        <w:t xml:space="preserve"> the Parties will create a joint “redline” Parenting Plan and provide to the Court prior to hearing in Word. </w:t>
      </w:r>
    </w:p>
    <w:p w14:paraId="0D15DFCC" w14:textId="04AE41EE" w:rsidR="00BE04B3" w:rsidRDefault="00E15DEE" w:rsidP="001C7884">
      <w:pPr>
        <w:pStyle w:val="p9"/>
        <w:tabs>
          <w:tab w:val="clear" w:pos="368"/>
          <w:tab w:val="left" w:pos="720"/>
        </w:tabs>
        <w:spacing w:line="480" w:lineRule="auto"/>
        <w:ind w:left="1080" w:firstLine="0"/>
        <w:rPr>
          <w:rFonts w:ascii="Arial" w:hAnsi="Arial" w:cs="Arial"/>
        </w:rPr>
      </w:pPr>
      <w:r>
        <w:rPr>
          <w:rFonts w:ascii="Arial" w:hAnsi="Arial" w:cs="Arial"/>
        </w:rPr>
        <w:lastRenderedPageBreak/>
        <w:tab/>
      </w:r>
      <w:r w:rsidR="00726AA1">
        <w:rPr>
          <w:rFonts w:ascii="Arial" w:hAnsi="Arial" w:cs="Arial"/>
        </w:rPr>
        <w:t xml:space="preserve">The Parties shall each include in the Joint Statement their positions as to the data points for Child Support and any stipulations as to </w:t>
      </w:r>
      <w:r w:rsidR="00AD0883">
        <w:rPr>
          <w:rFonts w:ascii="Arial" w:hAnsi="Arial" w:cs="Arial"/>
        </w:rPr>
        <w:t>those numbers</w:t>
      </w:r>
      <w:r w:rsidR="00726AA1">
        <w:rPr>
          <w:rFonts w:ascii="Arial" w:hAnsi="Arial" w:cs="Arial"/>
        </w:rPr>
        <w:t>.</w:t>
      </w:r>
      <w:r w:rsidR="00AD0883">
        <w:rPr>
          <w:rFonts w:ascii="Arial" w:hAnsi="Arial" w:cs="Arial"/>
        </w:rPr>
        <w:t xml:space="preserve"> They should include any agreement or positions as to what child support, or other </w:t>
      </w:r>
      <w:proofErr w:type="gramStart"/>
      <w:r w:rsidR="00AD0883">
        <w:rPr>
          <w:rFonts w:ascii="Arial" w:hAnsi="Arial" w:cs="Arial"/>
        </w:rPr>
        <w:t>support,  has</w:t>
      </w:r>
      <w:proofErr w:type="gramEnd"/>
      <w:r w:rsidR="00AD0883">
        <w:rPr>
          <w:rFonts w:ascii="Arial" w:hAnsi="Arial" w:cs="Arial"/>
        </w:rPr>
        <w:t xml:space="preserve"> been paid since date of filing. </w:t>
      </w:r>
      <w:r w:rsidR="00726AA1">
        <w:rPr>
          <w:rFonts w:ascii="Arial" w:hAnsi="Arial" w:cs="Arial"/>
        </w:rPr>
        <w:t xml:space="preserve">The Parties should assume that a temporary Child Support Order may be entered after this hearing. </w:t>
      </w:r>
    </w:p>
    <w:p w14:paraId="43CD38A0" w14:textId="665620BC" w:rsidR="001C7884" w:rsidRDefault="00BE04B3" w:rsidP="001C7884">
      <w:pPr>
        <w:pStyle w:val="p9"/>
        <w:tabs>
          <w:tab w:val="clear" w:pos="368"/>
          <w:tab w:val="left" w:pos="720"/>
        </w:tabs>
        <w:spacing w:line="480" w:lineRule="auto"/>
        <w:ind w:left="1080" w:firstLine="0"/>
        <w:rPr>
          <w:rFonts w:ascii="Arial" w:hAnsi="Arial" w:cs="Arial"/>
        </w:rPr>
      </w:pPr>
      <w:r>
        <w:rPr>
          <w:rFonts w:ascii="Arial" w:hAnsi="Arial" w:cs="Arial"/>
        </w:rPr>
        <w:t xml:space="preserve"> </w:t>
      </w:r>
      <w:r w:rsidR="001C7884">
        <w:rPr>
          <w:rFonts w:ascii="Arial" w:hAnsi="Arial" w:cs="Arial"/>
        </w:rPr>
        <w:tab/>
      </w:r>
      <w:r>
        <w:rPr>
          <w:rFonts w:ascii="Arial" w:hAnsi="Arial" w:cs="Arial"/>
        </w:rPr>
        <w:t>g</w:t>
      </w:r>
      <w:r w:rsidR="001C7884">
        <w:rPr>
          <w:rFonts w:ascii="Arial" w:hAnsi="Arial" w:cs="Arial"/>
        </w:rPr>
        <w:t>.</w:t>
      </w:r>
      <w:r w:rsidR="001C7884">
        <w:rPr>
          <w:rFonts w:ascii="Arial" w:hAnsi="Arial" w:cs="Arial"/>
        </w:rPr>
        <w:tab/>
        <w:t>A statement as to what fees</w:t>
      </w:r>
      <w:r w:rsidR="00AD0883">
        <w:rPr>
          <w:rFonts w:ascii="Arial" w:hAnsi="Arial" w:cs="Arial"/>
        </w:rPr>
        <w:t xml:space="preserve"> or costs</w:t>
      </w:r>
      <w:r w:rsidR="001C7884">
        <w:rPr>
          <w:rFonts w:ascii="Arial" w:hAnsi="Arial" w:cs="Arial"/>
        </w:rPr>
        <w:t xml:space="preserve"> have been paid by date by or on behalf of </w:t>
      </w:r>
      <w:r w:rsidR="00272A5D">
        <w:rPr>
          <w:rFonts w:ascii="Arial" w:hAnsi="Arial" w:cs="Arial"/>
        </w:rPr>
        <w:t>both parties (including source)</w:t>
      </w:r>
      <w:r w:rsidR="001C7884">
        <w:rPr>
          <w:rFonts w:ascii="Arial" w:hAnsi="Arial" w:cs="Arial"/>
        </w:rPr>
        <w:t xml:space="preserve"> and what, if any, fees are outstanding. </w:t>
      </w:r>
    </w:p>
    <w:p w14:paraId="60AE1ADE" w14:textId="58386450" w:rsidR="00726AA1" w:rsidRDefault="00726AA1" w:rsidP="001C7884">
      <w:pPr>
        <w:pStyle w:val="p9"/>
        <w:tabs>
          <w:tab w:val="clear" w:pos="368"/>
          <w:tab w:val="left" w:pos="720"/>
        </w:tabs>
        <w:spacing w:line="480" w:lineRule="auto"/>
        <w:ind w:left="1080" w:firstLine="0"/>
        <w:rPr>
          <w:rFonts w:ascii="Arial" w:hAnsi="Arial" w:cs="Arial"/>
        </w:rPr>
      </w:pPr>
      <w:r>
        <w:rPr>
          <w:rFonts w:ascii="Arial" w:hAnsi="Arial" w:cs="Arial"/>
        </w:rPr>
        <w:tab/>
        <w:t>h.</w:t>
      </w:r>
      <w:r>
        <w:rPr>
          <w:rFonts w:ascii="Arial" w:hAnsi="Arial" w:cs="Arial"/>
        </w:rPr>
        <w:tab/>
        <w:t xml:space="preserve">The Party requesting fees shall include a breakdown of the fees and costs </w:t>
      </w:r>
      <w:r w:rsidR="007657BE">
        <w:rPr>
          <w:rFonts w:ascii="Arial" w:hAnsi="Arial" w:cs="Arial"/>
        </w:rPr>
        <w:t xml:space="preserve">being </w:t>
      </w:r>
      <w:proofErr w:type="gramStart"/>
      <w:r w:rsidR="007657BE">
        <w:rPr>
          <w:rFonts w:ascii="Arial" w:hAnsi="Arial" w:cs="Arial"/>
        </w:rPr>
        <w:t xml:space="preserve">requested, </w:t>
      </w:r>
      <w:r w:rsidR="00E054E0">
        <w:rPr>
          <w:rFonts w:ascii="Arial" w:hAnsi="Arial" w:cs="Arial"/>
        </w:rPr>
        <w:t xml:space="preserve"> including</w:t>
      </w:r>
      <w:proofErr w:type="gramEnd"/>
      <w:r w:rsidR="00E054E0">
        <w:rPr>
          <w:rFonts w:ascii="Arial" w:hAnsi="Arial" w:cs="Arial"/>
        </w:rPr>
        <w:t xml:space="preserve"> hourly fee</w:t>
      </w:r>
      <w:r w:rsidR="007657BE">
        <w:rPr>
          <w:rFonts w:ascii="Arial" w:hAnsi="Arial" w:cs="Arial"/>
        </w:rPr>
        <w:t>s</w:t>
      </w:r>
      <w:r w:rsidR="00E054E0">
        <w:rPr>
          <w:rFonts w:ascii="Arial" w:hAnsi="Arial" w:cs="Arial"/>
        </w:rPr>
        <w:t xml:space="preserve"> charged</w:t>
      </w:r>
      <w:r>
        <w:rPr>
          <w:rFonts w:ascii="Arial" w:hAnsi="Arial" w:cs="Arial"/>
        </w:rPr>
        <w:t xml:space="preserve">. </w:t>
      </w:r>
      <w:r w:rsidRPr="00726AA1">
        <w:rPr>
          <w:rFonts w:ascii="Arial" w:hAnsi="Arial" w:cs="Arial"/>
        </w:rPr>
        <w:t xml:space="preserve">This </w:t>
      </w:r>
      <w:r w:rsidR="00AD0883">
        <w:rPr>
          <w:rFonts w:ascii="Arial" w:hAnsi="Arial" w:cs="Arial"/>
        </w:rPr>
        <w:t xml:space="preserve">should </w:t>
      </w:r>
      <w:r w:rsidRPr="00726AA1">
        <w:rPr>
          <w:rFonts w:ascii="Arial" w:hAnsi="Arial" w:cs="Arial"/>
        </w:rPr>
        <w:t xml:space="preserve">include their </w:t>
      </w:r>
      <w:r w:rsidR="00AD0883">
        <w:rPr>
          <w:rFonts w:ascii="Arial" w:hAnsi="Arial" w:cs="Arial"/>
        </w:rPr>
        <w:t>position on which</w:t>
      </w:r>
      <w:r w:rsidRPr="00726AA1">
        <w:rPr>
          <w:rFonts w:ascii="Arial" w:hAnsi="Arial" w:cs="Arial"/>
        </w:rPr>
        <w:t xml:space="preserve"> marital asset is invaded in the event the Court does not find income available for fees purposes but awards temporary fees to come from </w:t>
      </w:r>
      <w:r w:rsidR="007657BE">
        <w:rPr>
          <w:rFonts w:ascii="Arial" w:hAnsi="Arial" w:cs="Arial"/>
        </w:rPr>
        <w:t>assets</w:t>
      </w:r>
      <w:r w:rsidRPr="00726AA1">
        <w:rPr>
          <w:rFonts w:ascii="Arial" w:hAnsi="Arial" w:cs="Arial"/>
        </w:rPr>
        <w:t>.</w:t>
      </w:r>
      <w:r w:rsidR="00310E77">
        <w:rPr>
          <w:rFonts w:ascii="Arial" w:hAnsi="Arial" w:cs="Arial"/>
        </w:rPr>
        <w:t xml:space="preserve"> Party requesting fee should provide proposed Order on Temporary Fees in Word to the Court, including a breakdown as to amounts suggested to be awarded for prior work and anticipated work, and proposed findings of reasonableness.</w:t>
      </w:r>
      <w:r w:rsidR="00310E77">
        <w:rPr>
          <w:rStyle w:val="FootnoteReference"/>
          <w:rFonts w:ascii="Arial" w:hAnsi="Arial" w:cs="Arial"/>
        </w:rPr>
        <w:footnoteReference w:id="4"/>
      </w:r>
    </w:p>
    <w:p w14:paraId="15CEFC6D" w14:textId="3E91FF88" w:rsidR="00726AA1" w:rsidRDefault="00726AA1" w:rsidP="001C7884">
      <w:pPr>
        <w:pStyle w:val="p9"/>
        <w:tabs>
          <w:tab w:val="clear" w:pos="368"/>
          <w:tab w:val="left" w:pos="720"/>
        </w:tabs>
        <w:spacing w:line="480" w:lineRule="auto"/>
        <w:ind w:left="1080" w:firstLine="0"/>
        <w:rPr>
          <w:rFonts w:ascii="Arial" w:hAnsi="Arial" w:cs="Arial"/>
        </w:rPr>
      </w:pPr>
      <w:r>
        <w:rPr>
          <w:rFonts w:ascii="Arial" w:hAnsi="Arial" w:cs="Arial"/>
        </w:rPr>
        <w:tab/>
        <w:t>i.</w:t>
      </w:r>
      <w:r>
        <w:rPr>
          <w:rFonts w:ascii="Arial" w:hAnsi="Arial" w:cs="Arial"/>
        </w:rPr>
        <w:tab/>
        <w:t xml:space="preserve">The Party opposing the fees request will include a statement as to their position </w:t>
      </w:r>
      <w:r w:rsidR="00395547">
        <w:rPr>
          <w:rFonts w:ascii="Arial" w:hAnsi="Arial" w:cs="Arial"/>
        </w:rPr>
        <w:t xml:space="preserve">on temporary fees and costs </w:t>
      </w:r>
      <w:r>
        <w:rPr>
          <w:rFonts w:ascii="Arial" w:hAnsi="Arial" w:cs="Arial"/>
        </w:rPr>
        <w:t xml:space="preserve">and any case law they believe supports their position. </w:t>
      </w:r>
      <w:r w:rsidR="000B549A">
        <w:rPr>
          <w:rFonts w:ascii="Arial" w:hAnsi="Arial" w:cs="Arial"/>
        </w:rPr>
        <w:t xml:space="preserve">This will include any objections they have to the proposed affidavit of fees based on “reasonableness”. </w:t>
      </w:r>
      <w:r>
        <w:rPr>
          <w:rFonts w:ascii="Arial" w:hAnsi="Arial" w:cs="Arial"/>
        </w:rPr>
        <w:t xml:space="preserve">This </w:t>
      </w:r>
      <w:r w:rsidR="00AD0883">
        <w:rPr>
          <w:rFonts w:ascii="Arial" w:hAnsi="Arial" w:cs="Arial"/>
        </w:rPr>
        <w:t>should include their position on which</w:t>
      </w:r>
      <w:r>
        <w:rPr>
          <w:rFonts w:ascii="Arial" w:hAnsi="Arial" w:cs="Arial"/>
        </w:rPr>
        <w:t xml:space="preserve"> marital asset is invaded in the event the Court does not find income available for fees purposes but awards temporary fees to come from </w:t>
      </w:r>
      <w:r w:rsidR="007657BE">
        <w:rPr>
          <w:rFonts w:ascii="Arial" w:hAnsi="Arial" w:cs="Arial"/>
        </w:rPr>
        <w:lastRenderedPageBreak/>
        <w:t>assets</w:t>
      </w:r>
      <w:r>
        <w:rPr>
          <w:rFonts w:ascii="Arial" w:hAnsi="Arial" w:cs="Arial"/>
        </w:rPr>
        <w:t>.</w:t>
      </w:r>
    </w:p>
    <w:p w14:paraId="1F39F07B" w14:textId="7EC0532A" w:rsidR="00272A5D" w:rsidRDefault="00726AA1" w:rsidP="00FD6557">
      <w:pPr>
        <w:pStyle w:val="p9"/>
        <w:tabs>
          <w:tab w:val="clear" w:pos="368"/>
          <w:tab w:val="left" w:pos="720"/>
        </w:tabs>
        <w:spacing w:line="480" w:lineRule="auto"/>
        <w:rPr>
          <w:rFonts w:ascii="Arial" w:hAnsi="Arial" w:cs="Arial"/>
        </w:rPr>
      </w:pPr>
      <w:r>
        <w:rPr>
          <w:rFonts w:ascii="Arial" w:hAnsi="Arial" w:cs="Arial"/>
        </w:rPr>
        <w:t xml:space="preserve">At this Temporary Hearing / Case Management Conference the Court will provide each party with similar </w:t>
      </w:r>
      <w:proofErr w:type="gramStart"/>
      <w:r>
        <w:rPr>
          <w:rFonts w:ascii="Arial" w:hAnsi="Arial" w:cs="Arial"/>
        </w:rPr>
        <w:t>time, and</w:t>
      </w:r>
      <w:proofErr w:type="gramEnd"/>
      <w:r>
        <w:rPr>
          <w:rFonts w:ascii="Arial" w:hAnsi="Arial" w:cs="Arial"/>
        </w:rPr>
        <w:t xml:space="preserve"> will begin by entering in</w:t>
      </w:r>
      <w:r w:rsidR="003F29D3">
        <w:rPr>
          <w:rFonts w:ascii="Arial" w:hAnsi="Arial" w:cs="Arial"/>
        </w:rPr>
        <w:t>to evidence</w:t>
      </w:r>
      <w:r>
        <w:rPr>
          <w:rFonts w:ascii="Arial" w:hAnsi="Arial" w:cs="Arial"/>
        </w:rPr>
        <w:t xml:space="preserve"> all relevant and necessary exhibits that are not the subject of objections. The Court will then ask questions for clarification of the Joint Statement and then provide the Parties any additional time in equal parts. </w:t>
      </w:r>
    </w:p>
    <w:p w14:paraId="727739E5" w14:textId="435A1B27" w:rsidR="00272A5D" w:rsidRDefault="00272A5D" w:rsidP="00FD6557">
      <w:pPr>
        <w:pStyle w:val="p9"/>
        <w:tabs>
          <w:tab w:val="clear" w:pos="368"/>
          <w:tab w:val="left" w:pos="720"/>
        </w:tabs>
        <w:spacing w:line="480" w:lineRule="auto"/>
        <w:rPr>
          <w:rFonts w:ascii="Arial" w:hAnsi="Arial" w:cs="Arial"/>
        </w:rPr>
      </w:pPr>
      <w:r>
        <w:rPr>
          <w:rFonts w:ascii="Arial" w:hAnsi="Arial" w:cs="Arial"/>
        </w:rPr>
        <w:t>At the final trial in this case, the Court may completely and retroactively reassess the fee award and may use</w:t>
      </w:r>
      <w:r w:rsidR="007657BE">
        <w:rPr>
          <w:rFonts w:ascii="Arial" w:hAnsi="Arial" w:cs="Arial"/>
        </w:rPr>
        <w:t xml:space="preserve"> equitable distribution of</w:t>
      </w:r>
      <w:r>
        <w:rPr>
          <w:rFonts w:ascii="Arial" w:hAnsi="Arial" w:cs="Arial"/>
        </w:rPr>
        <w:t xml:space="preserve"> marital assets</w:t>
      </w:r>
      <w:r w:rsidR="007657BE">
        <w:rPr>
          <w:rFonts w:ascii="Arial" w:hAnsi="Arial" w:cs="Arial"/>
        </w:rPr>
        <w:t xml:space="preserve"> and debts</w:t>
      </w:r>
      <w:r>
        <w:rPr>
          <w:rFonts w:ascii="Arial" w:hAnsi="Arial" w:cs="Arial"/>
        </w:rPr>
        <w:t xml:space="preserve"> to offset same. </w:t>
      </w:r>
    </w:p>
    <w:p w14:paraId="5A77AD77" w14:textId="54C2A964" w:rsidR="00627236" w:rsidRDefault="003F29D3" w:rsidP="00FD6557">
      <w:pPr>
        <w:pStyle w:val="p9"/>
        <w:tabs>
          <w:tab w:val="clear" w:pos="368"/>
          <w:tab w:val="left" w:pos="720"/>
        </w:tabs>
        <w:spacing w:line="480" w:lineRule="auto"/>
        <w:rPr>
          <w:rFonts w:ascii="Arial" w:hAnsi="Arial" w:cs="Arial"/>
        </w:rPr>
      </w:pPr>
      <w:r>
        <w:rPr>
          <w:rFonts w:ascii="Arial" w:hAnsi="Arial" w:cs="Arial"/>
        </w:rPr>
        <w:t xml:space="preserve">The </w:t>
      </w:r>
      <w:r w:rsidR="00627236">
        <w:rPr>
          <w:rFonts w:ascii="Arial" w:hAnsi="Arial" w:cs="Arial"/>
        </w:rPr>
        <w:t xml:space="preserve">Final Judgment </w:t>
      </w:r>
      <w:r w:rsidR="00726AA1">
        <w:rPr>
          <w:rFonts w:ascii="Arial" w:hAnsi="Arial" w:cs="Arial"/>
        </w:rPr>
        <w:t xml:space="preserve">after trial will include more complete </w:t>
      </w:r>
      <w:r w:rsidR="00627236">
        <w:rPr>
          <w:rFonts w:ascii="Arial" w:hAnsi="Arial" w:cs="Arial"/>
        </w:rPr>
        <w:t xml:space="preserve">findings </w:t>
      </w:r>
      <w:r w:rsidR="00726AA1">
        <w:rPr>
          <w:rFonts w:ascii="Arial" w:hAnsi="Arial" w:cs="Arial"/>
        </w:rPr>
        <w:t xml:space="preserve">as to the </w:t>
      </w:r>
      <w:r w:rsidR="00726AA1" w:rsidRPr="00726AA1">
        <w:rPr>
          <w:rFonts w:ascii="Arial" w:hAnsi="Arial" w:cs="Arial"/>
          <w:u w:val="single"/>
        </w:rPr>
        <w:t>Rosen</w:t>
      </w:r>
      <w:r w:rsidR="002A3FB9">
        <w:rPr>
          <w:rFonts w:ascii="Arial" w:hAnsi="Arial" w:cs="Arial"/>
          <w:u w:val="single"/>
        </w:rPr>
        <w:t xml:space="preserve"> </w:t>
      </w:r>
      <w:r w:rsidR="002A3FB9">
        <w:rPr>
          <w:rStyle w:val="FootnoteReference"/>
          <w:rFonts w:ascii="Arial" w:hAnsi="Arial" w:cs="Arial"/>
          <w:u w:val="single"/>
        </w:rPr>
        <w:footnoteReference w:id="5"/>
      </w:r>
      <w:r w:rsidR="00726AA1">
        <w:rPr>
          <w:rFonts w:ascii="Arial" w:hAnsi="Arial" w:cs="Arial"/>
        </w:rPr>
        <w:t xml:space="preserve"> factors, including</w:t>
      </w:r>
      <w:r w:rsidR="00627236">
        <w:rPr>
          <w:rFonts w:ascii="Arial" w:hAnsi="Arial" w:cs="Arial"/>
        </w:rPr>
        <w:t xml:space="preserve"> the relative </w:t>
      </w:r>
      <w:r w:rsidR="007657BE">
        <w:rPr>
          <w:rFonts w:ascii="Arial" w:hAnsi="Arial" w:cs="Arial"/>
        </w:rPr>
        <w:t xml:space="preserve">legal </w:t>
      </w:r>
      <w:r w:rsidR="00627236">
        <w:rPr>
          <w:rFonts w:ascii="Arial" w:hAnsi="Arial" w:cs="Arial"/>
        </w:rPr>
        <w:t>positions</w:t>
      </w:r>
      <w:r w:rsidR="007657BE">
        <w:rPr>
          <w:rFonts w:ascii="Arial" w:hAnsi="Arial" w:cs="Arial"/>
        </w:rPr>
        <w:t xml:space="preserve"> taken by </w:t>
      </w:r>
      <w:r w:rsidR="00627236">
        <w:rPr>
          <w:rFonts w:ascii="Arial" w:hAnsi="Arial" w:cs="Arial"/>
        </w:rPr>
        <w:t xml:space="preserve">the parties, and the cause of </w:t>
      </w:r>
      <w:r w:rsidR="007657BE">
        <w:rPr>
          <w:rFonts w:ascii="Arial" w:hAnsi="Arial" w:cs="Arial"/>
        </w:rPr>
        <w:t xml:space="preserve">unnecessary </w:t>
      </w:r>
      <w:r w:rsidR="00627236">
        <w:rPr>
          <w:rFonts w:ascii="Arial" w:hAnsi="Arial" w:cs="Arial"/>
        </w:rPr>
        <w:t>litigation</w:t>
      </w:r>
      <w:r w:rsidR="007657BE">
        <w:rPr>
          <w:rFonts w:ascii="Arial" w:hAnsi="Arial" w:cs="Arial"/>
        </w:rPr>
        <w:t>, if any</w:t>
      </w:r>
      <w:r w:rsidR="00627236">
        <w:rPr>
          <w:rFonts w:ascii="Arial" w:hAnsi="Arial" w:cs="Arial"/>
        </w:rPr>
        <w:t xml:space="preserve">. The Court will consider those factors as well as any </w:t>
      </w:r>
      <w:r w:rsidR="00726AA1">
        <w:rPr>
          <w:rFonts w:ascii="Arial" w:hAnsi="Arial" w:cs="Arial"/>
        </w:rPr>
        <w:t xml:space="preserve">pre-trial </w:t>
      </w:r>
      <w:r w:rsidR="00627236">
        <w:rPr>
          <w:rFonts w:ascii="Arial" w:hAnsi="Arial" w:cs="Arial"/>
        </w:rPr>
        <w:t xml:space="preserve">offers of settlement </w:t>
      </w:r>
      <w:r w:rsidR="00726AA1">
        <w:rPr>
          <w:rFonts w:ascii="Arial" w:hAnsi="Arial" w:cs="Arial"/>
        </w:rPr>
        <w:t xml:space="preserve">at the fees </w:t>
      </w:r>
      <w:r w:rsidR="00627236">
        <w:rPr>
          <w:rFonts w:ascii="Arial" w:hAnsi="Arial" w:cs="Arial"/>
        </w:rPr>
        <w:t>hearing</w:t>
      </w:r>
      <w:r w:rsidR="007657BE">
        <w:rPr>
          <w:rFonts w:ascii="Arial" w:hAnsi="Arial" w:cs="Arial"/>
        </w:rPr>
        <w:t xml:space="preserve"> post-</w:t>
      </w:r>
      <w:r w:rsidR="00726AA1">
        <w:rPr>
          <w:rFonts w:ascii="Arial" w:hAnsi="Arial" w:cs="Arial"/>
        </w:rPr>
        <w:t>trial</w:t>
      </w:r>
      <w:r w:rsidR="00627236">
        <w:rPr>
          <w:rFonts w:ascii="Arial" w:hAnsi="Arial" w:cs="Arial"/>
        </w:rPr>
        <w:t xml:space="preserve">. </w:t>
      </w:r>
    </w:p>
    <w:p w14:paraId="7842D1A9" w14:textId="067B959A" w:rsidR="00726AA1" w:rsidRDefault="00E15DEE" w:rsidP="00AB3B0C">
      <w:pPr>
        <w:pStyle w:val="p9"/>
        <w:tabs>
          <w:tab w:val="clear" w:pos="368"/>
          <w:tab w:val="left" w:pos="720"/>
        </w:tabs>
        <w:spacing w:line="480" w:lineRule="auto"/>
        <w:ind w:firstLine="0"/>
        <w:rPr>
          <w:rFonts w:ascii="Arial" w:hAnsi="Arial" w:cs="Arial"/>
          <w:b/>
        </w:rPr>
      </w:pPr>
      <w:r>
        <w:rPr>
          <w:rFonts w:ascii="Arial" w:hAnsi="Arial" w:cs="Arial"/>
          <w:b/>
        </w:rPr>
        <w:tab/>
      </w:r>
      <w:proofErr w:type="gramStart"/>
      <w:r>
        <w:rPr>
          <w:rFonts w:ascii="Arial" w:hAnsi="Arial" w:cs="Arial"/>
          <w:b/>
        </w:rPr>
        <w:t>The</w:t>
      </w:r>
      <w:proofErr w:type="gramEnd"/>
      <w:r>
        <w:rPr>
          <w:rFonts w:ascii="Arial" w:hAnsi="Arial" w:cs="Arial"/>
          <w:b/>
        </w:rPr>
        <w:t xml:space="preserve"> </w:t>
      </w:r>
      <w:r w:rsidR="007657BE">
        <w:rPr>
          <w:rFonts w:ascii="Arial" w:hAnsi="Arial" w:cs="Arial"/>
          <w:b/>
        </w:rPr>
        <w:t xml:space="preserve">         </w:t>
      </w:r>
      <w:r>
        <w:rPr>
          <w:rFonts w:ascii="Arial" w:hAnsi="Arial" w:cs="Arial"/>
          <w:b/>
        </w:rPr>
        <w:t xml:space="preserve">shall file a verified response to the </w:t>
      </w:r>
      <w:r w:rsidR="007657BE">
        <w:rPr>
          <w:rFonts w:ascii="Arial" w:hAnsi="Arial" w:cs="Arial"/>
          <w:b/>
        </w:rPr>
        <w:t xml:space="preserve">           </w:t>
      </w:r>
      <w:r>
        <w:rPr>
          <w:rFonts w:ascii="Arial" w:hAnsi="Arial" w:cs="Arial"/>
          <w:b/>
        </w:rPr>
        <w:t xml:space="preserve"> Motion to Compel within 15 days unless it is withdrawn. </w:t>
      </w:r>
    </w:p>
    <w:p w14:paraId="1E713168" w14:textId="6FFD090D" w:rsidR="00E15DEE" w:rsidRDefault="00E15DEE" w:rsidP="00AB3B0C">
      <w:pPr>
        <w:pStyle w:val="p9"/>
        <w:tabs>
          <w:tab w:val="clear" w:pos="368"/>
          <w:tab w:val="left" w:pos="720"/>
        </w:tabs>
        <w:spacing w:line="480" w:lineRule="auto"/>
        <w:ind w:firstLine="0"/>
        <w:rPr>
          <w:rFonts w:ascii="Arial" w:hAnsi="Arial" w:cs="Arial"/>
          <w:b/>
        </w:rPr>
      </w:pPr>
      <w:r>
        <w:rPr>
          <w:rFonts w:ascii="Arial" w:hAnsi="Arial" w:cs="Arial"/>
          <w:b/>
        </w:rPr>
        <w:tab/>
      </w:r>
      <w:proofErr w:type="gramStart"/>
      <w:r>
        <w:rPr>
          <w:rFonts w:ascii="Arial" w:hAnsi="Arial" w:cs="Arial"/>
          <w:b/>
        </w:rPr>
        <w:t>The</w:t>
      </w:r>
      <w:proofErr w:type="gramEnd"/>
      <w:r>
        <w:rPr>
          <w:rFonts w:ascii="Arial" w:hAnsi="Arial" w:cs="Arial"/>
          <w:b/>
        </w:rPr>
        <w:t xml:space="preserve"> </w:t>
      </w:r>
      <w:r w:rsidR="007657BE">
        <w:rPr>
          <w:rFonts w:ascii="Arial" w:hAnsi="Arial" w:cs="Arial"/>
          <w:b/>
        </w:rPr>
        <w:t xml:space="preserve">                </w:t>
      </w:r>
      <w:r>
        <w:rPr>
          <w:rFonts w:ascii="Arial" w:hAnsi="Arial" w:cs="Arial"/>
          <w:b/>
        </w:rPr>
        <w:t xml:space="preserve"> shall file a verified response to the </w:t>
      </w:r>
      <w:r w:rsidR="007657BE">
        <w:rPr>
          <w:rFonts w:ascii="Arial" w:hAnsi="Arial" w:cs="Arial"/>
          <w:b/>
        </w:rPr>
        <w:t xml:space="preserve">            </w:t>
      </w:r>
      <w:r>
        <w:rPr>
          <w:rFonts w:ascii="Arial" w:hAnsi="Arial" w:cs="Arial"/>
          <w:b/>
        </w:rPr>
        <w:t xml:space="preserve"> Motion </w:t>
      </w:r>
      <w:r w:rsidR="007657BE">
        <w:rPr>
          <w:rFonts w:ascii="Arial" w:hAnsi="Arial" w:cs="Arial"/>
          <w:b/>
        </w:rPr>
        <w:t xml:space="preserve">                </w:t>
      </w:r>
      <w:r>
        <w:rPr>
          <w:rFonts w:ascii="Arial" w:hAnsi="Arial" w:cs="Arial"/>
          <w:b/>
        </w:rPr>
        <w:t xml:space="preserve"> within 15 days. </w:t>
      </w:r>
    </w:p>
    <w:p w14:paraId="7607AABD" w14:textId="66E04D7B" w:rsidR="00AB3B0C" w:rsidRPr="005F2138" w:rsidRDefault="00AB3B0C" w:rsidP="00AB3B0C">
      <w:pPr>
        <w:spacing w:line="360" w:lineRule="auto"/>
        <w:ind w:firstLine="720"/>
        <w:jc w:val="both"/>
        <w:rPr>
          <w:rFonts w:ascii="Arial" w:hAnsi="Arial" w:cs="Arial"/>
          <w:sz w:val="24"/>
          <w:szCs w:val="24"/>
        </w:rPr>
      </w:pPr>
      <w:r w:rsidRPr="005F2138">
        <w:rPr>
          <w:rFonts w:ascii="Arial" w:hAnsi="Arial" w:cs="Arial"/>
          <w:b/>
          <w:bCs/>
          <w:sz w:val="24"/>
          <w:szCs w:val="24"/>
        </w:rPr>
        <w:t>DONE AND ORDERED</w:t>
      </w:r>
      <w:r w:rsidRPr="005F2138">
        <w:rPr>
          <w:rFonts w:ascii="Arial" w:hAnsi="Arial" w:cs="Arial"/>
          <w:sz w:val="24"/>
          <w:szCs w:val="24"/>
        </w:rPr>
        <w:t xml:space="preserve"> at </w:t>
      </w:r>
      <w:r w:rsidR="005F2138">
        <w:rPr>
          <w:rFonts w:ascii="Arial" w:hAnsi="Arial" w:cs="Arial"/>
          <w:sz w:val="24"/>
          <w:szCs w:val="24"/>
        </w:rPr>
        <w:t>Orlando, Florida</w:t>
      </w:r>
      <w:r w:rsidRPr="005F2138">
        <w:rPr>
          <w:rFonts w:ascii="Arial" w:hAnsi="Arial" w:cs="Arial"/>
          <w:sz w:val="24"/>
          <w:szCs w:val="24"/>
        </w:rPr>
        <w:t xml:space="preserve"> on this </w:t>
      </w:r>
      <w:r w:rsidR="00583BF5" w:rsidRPr="00583BF5">
        <w:rPr>
          <w:rFonts w:ascii="Arial" w:hAnsi="Arial" w:cs="Arial"/>
          <w:sz w:val="24"/>
          <w:szCs w:val="24"/>
          <w:highlight w:val="magenta"/>
        </w:rPr>
        <w:t>date created.</w:t>
      </w:r>
    </w:p>
    <w:p w14:paraId="1F2E0FEC" w14:textId="3642DBC1" w:rsidR="00AB3B0C" w:rsidRDefault="00AB3B0C" w:rsidP="00AB3B0C">
      <w:pPr>
        <w:spacing w:after="0" w:line="228" w:lineRule="auto"/>
        <w:ind w:firstLine="4140"/>
        <w:rPr>
          <w:rFonts w:ascii="Arial" w:hAnsi="Arial" w:cs="Arial"/>
          <w:sz w:val="24"/>
          <w:szCs w:val="24"/>
        </w:rPr>
      </w:pPr>
      <w:r w:rsidRPr="005F2138">
        <w:rPr>
          <w:rFonts w:ascii="Arial" w:hAnsi="Arial" w:cs="Arial"/>
          <w:sz w:val="24"/>
          <w:szCs w:val="24"/>
        </w:rPr>
        <w:t xml:space="preserve">   </w:t>
      </w:r>
    </w:p>
    <w:p w14:paraId="3DF549B7" w14:textId="010EA48E" w:rsidR="00726AA1" w:rsidRDefault="00726AA1" w:rsidP="00AB3B0C">
      <w:pPr>
        <w:spacing w:after="0" w:line="228" w:lineRule="auto"/>
        <w:ind w:firstLine="4140"/>
        <w:rPr>
          <w:rFonts w:ascii="Arial" w:hAnsi="Arial" w:cs="Arial"/>
          <w:sz w:val="24"/>
          <w:szCs w:val="24"/>
        </w:rPr>
      </w:pPr>
    </w:p>
    <w:p w14:paraId="29CB96EE" w14:textId="4863B77B" w:rsidR="00726AA1" w:rsidRDefault="00726AA1" w:rsidP="00AB3B0C">
      <w:pPr>
        <w:spacing w:after="0" w:line="228" w:lineRule="auto"/>
        <w:ind w:firstLine="4140"/>
        <w:rPr>
          <w:rFonts w:ascii="Arial" w:hAnsi="Arial" w:cs="Arial"/>
          <w:sz w:val="24"/>
          <w:szCs w:val="24"/>
        </w:rPr>
      </w:pPr>
    </w:p>
    <w:p w14:paraId="3482BBA8" w14:textId="3B23EEE2" w:rsidR="00726AA1" w:rsidRDefault="00726AA1" w:rsidP="00AB3B0C">
      <w:pPr>
        <w:spacing w:after="0" w:line="228" w:lineRule="auto"/>
        <w:ind w:firstLine="4140"/>
        <w:rPr>
          <w:rFonts w:ascii="Arial" w:hAnsi="Arial" w:cs="Arial"/>
          <w:sz w:val="24"/>
          <w:szCs w:val="24"/>
        </w:rPr>
      </w:pPr>
    </w:p>
    <w:p w14:paraId="6C90301C" w14:textId="77777777" w:rsidR="00726AA1" w:rsidRPr="005F2138" w:rsidRDefault="00726AA1" w:rsidP="00AB3B0C">
      <w:pPr>
        <w:spacing w:after="0" w:line="228" w:lineRule="auto"/>
        <w:ind w:firstLine="4140"/>
        <w:rPr>
          <w:rFonts w:ascii="Arial" w:hAnsi="Arial" w:cs="Arial"/>
          <w:sz w:val="24"/>
          <w:szCs w:val="24"/>
        </w:rPr>
      </w:pPr>
    </w:p>
    <w:p w14:paraId="4525881B" w14:textId="77777777" w:rsidR="00AB3B0C" w:rsidRPr="005F2138" w:rsidRDefault="00AB3B0C" w:rsidP="00AB3B0C">
      <w:pPr>
        <w:spacing w:after="0" w:line="228" w:lineRule="auto"/>
        <w:ind w:firstLine="4320"/>
        <w:rPr>
          <w:rFonts w:ascii="Arial" w:hAnsi="Arial" w:cs="Arial"/>
          <w:sz w:val="24"/>
          <w:szCs w:val="24"/>
        </w:rPr>
      </w:pPr>
      <w:r w:rsidRPr="005F2138">
        <w:rPr>
          <w:rFonts w:ascii="Arial" w:hAnsi="Arial" w:cs="Arial"/>
          <w:sz w:val="24"/>
          <w:szCs w:val="24"/>
        </w:rPr>
        <w:t>________________________________</w:t>
      </w:r>
    </w:p>
    <w:p w14:paraId="4BE35690" w14:textId="77777777" w:rsidR="00AB3B0C" w:rsidRPr="005F2138" w:rsidRDefault="00AB3B0C" w:rsidP="00AB3B0C">
      <w:pPr>
        <w:spacing w:after="0" w:line="228" w:lineRule="auto"/>
        <w:ind w:firstLine="4320"/>
        <w:rPr>
          <w:rFonts w:ascii="Arial" w:hAnsi="Arial" w:cs="Arial"/>
          <w:bCs/>
          <w:sz w:val="24"/>
          <w:szCs w:val="24"/>
        </w:rPr>
      </w:pPr>
      <w:r w:rsidRPr="005F2138">
        <w:rPr>
          <w:rFonts w:ascii="Arial" w:hAnsi="Arial" w:cs="Arial"/>
          <w:bCs/>
          <w:sz w:val="24"/>
          <w:szCs w:val="24"/>
        </w:rPr>
        <w:t>Judge Diana M. Tennis</w:t>
      </w:r>
    </w:p>
    <w:p w14:paraId="6B7CBB96" w14:textId="77777777" w:rsidR="00AB3B0C" w:rsidRPr="005F2138" w:rsidRDefault="00AB3B0C" w:rsidP="00AB3B0C">
      <w:pPr>
        <w:spacing w:after="0" w:line="228" w:lineRule="auto"/>
        <w:ind w:firstLine="4320"/>
        <w:rPr>
          <w:rFonts w:ascii="Arial" w:hAnsi="Arial" w:cs="Arial"/>
          <w:b/>
          <w:bCs/>
          <w:sz w:val="24"/>
          <w:szCs w:val="24"/>
        </w:rPr>
      </w:pPr>
      <w:r w:rsidRPr="005F2138">
        <w:rPr>
          <w:rFonts w:ascii="Arial" w:hAnsi="Arial" w:cs="Arial"/>
          <w:bCs/>
          <w:sz w:val="24"/>
          <w:szCs w:val="24"/>
        </w:rPr>
        <w:t>Circuit Judge</w:t>
      </w:r>
    </w:p>
    <w:p w14:paraId="2B354B33" w14:textId="77777777" w:rsidR="00AB3B0C" w:rsidRPr="005F2138" w:rsidRDefault="00AB3B0C" w:rsidP="00AB3B0C">
      <w:pPr>
        <w:rPr>
          <w:rFonts w:ascii="Arial" w:hAnsi="Arial" w:cs="Arial"/>
          <w:sz w:val="24"/>
          <w:szCs w:val="24"/>
        </w:rPr>
      </w:pPr>
    </w:p>
    <w:p w14:paraId="05D527E0" w14:textId="77777777" w:rsidR="00AB3B0C" w:rsidRPr="005F2138" w:rsidRDefault="00AB3B0C" w:rsidP="00AB3B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360" w:lineRule="auto"/>
        <w:jc w:val="center"/>
        <w:rPr>
          <w:rFonts w:ascii="Arial" w:eastAsia="Calibri" w:hAnsi="Arial" w:cs="Arial"/>
          <w:sz w:val="24"/>
          <w:szCs w:val="24"/>
          <w:u w:val="single"/>
        </w:rPr>
      </w:pPr>
    </w:p>
    <w:p w14:paraId="5D677BC3" w14:textId="550D8D82" w:rsidR="00AB3B0C" w:rsidRDefault="00AB3B0C" w:rsidP="00AB3B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360" w:lineRule="auto"/>
        <w:jc w:val="center"/>
        <w:rPr>
          <w:rFonts w:ascii="Arial" w:eastAsia="Calibri" w:hAnsi="Arial" w:cs="Arial"/>
          <w:sz w:val="24"/>
          <w:szCs w:val="24"/>
          <w:u w:val="single"/>
        </w:rPr>
      </w:pPr>
      <w:r w:rsidRPr="005F2138">
        <w:rPr>
          <w:rFonts w:ascii="Arial" w:eastAsia="Calibri" w:hAnsi="Arial" w:cs="Arial"/>
          <w:sz w:val="24"/>
          <w:szCs w:val="24"/>
          <w:u w:val="single"/>
        </w:rPr>
        <w:t>CERTIFICATE OF SERVICE</w:t>
      </w:r>
    </w:p>
    <w:p w14:paraId="03FAA718" w14:textId="74E6295D" w:rsidR="00583BF5" w:rsidRPr="005F2138" w:rsidRDefault="00583BF5" w:rsidP="00583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360" w:lineRule="auto"/>
        <w:rPr>
          <w:rFonts w:ascii="Arial" w:eastAsia="Calibri" w:hAnsi="Arial" w:cs="Arial"/>
          <w:sz w:val="24"/>
          <w:szCs w:val="24"/>
          <w:u w:val="single"/>
        </w:rPr>
      </w:pPr>
      <w:r>
        <w:rPr>
          <w:rFonts w:ascii="Arial" w:eastAsia="Calibri" w:hAnsi="Arial" w:cs="Arial"/>
          <w:sz w:val="24"/>
          <w:szCs w:val="24"/>
        </w:rPr>
        <w:tab/>
        <w:t xml:space="preserve">This Order has been provided as set out below, on this </w:t>
      </w:r>
      <w:r w:rsidRPr="00583BF5">
        <w:rPr>
          <w:rFonts w:ascii="Arial" w:eastAsia="Calibri" w:hAnsi="Arial" w:cs="Arial"/>
          <w:sz w:val="24"/>
          <w:szCs w:val="24"/>
          <w:highlight w:val="magenta"/>
        </w:rPr>
        <w:t>date created</w:t>
      </w:r>
      <w:r>
        <w:rPr>
          <w:rFonts w:ascii="Arial" w:eastAsia="Calibri" w:hAnsi="Arial" w:cs="Arial"/>
          <w:sz w:val="24"/>
          <w:szCs w:val="24"/>
        </w:rPr>
        <w:t xml:space="preserve">. </w:t>
      </w:r>
    </w:p>
    <w:p w14:paraId="308D0925" w14:textId="3A9DE254" w:rsidR="00583BF5" w:rsidRDefault="00583BF5">
      <w:pPr>
        <w:rPr>
          <w:rFonts w:ascii="Arial" w:hAnsi="Arial" w:cs="Arial"/>
          <w:sz w:val="24"/>
          <w:szCs w:val="24"/>
        </w:rPr>
      </w:pPr>
      <w:r>
        <w:rPr>
          <w:rFonts w:ascii="Arial" w:hAnsi="Arial" w:cs="Arial"/>
          <w:sz w:val="24"/>
          <w:szCs w:val="24"/>
        </w:rPr>
        <w:t xml:space="preserve"> Party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Add</w:t>
      </w:r>
    </w:p>
    <w:p w14:paraId="1EB69501" w14:textId="7655042F" w:rsidR="00583BF5" w:rsidRDefault="00583BF5">
      <w:pPr>
        <w:rPr>
          <w:rFonts w:ascii="Arial" w:hAnsi="Arial" w:cs="Arial"/>
          <w:sz w:val="24"/>
          <w:szCs w:val="24"/>
        </w:rPr>
      </w:pPr>
      <w:r>
        <w:rPr>
          <w:rFonts w:ascii="Arial" w:hAnsi="Arial" w:cs="Arial"/>
          <w:sz w:val="24"/>
          <w:szCs w:val="24"/>
        </w:rPr>
        <w:t xml:space="preserve">Party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Add</w:t>
      </w:r>
    </w:p>
    <w:p w14:paraId="34FB73DF" w14:textId="2EB0EB9F" w:rsidR="00583BF5" w:rsidRDefault="00583BF5">
      <w:pPr>
        <w:rPr>
          <w:rFonts w:ascii="Arial" w:hAnsi="Arial" w:cs="Arial"/>
          <w:sz w:val="24"/>
          <w:szCs w:val="24"/>
        </w:rPr>
      </w:pPr>
      <w:r>
        <w:rPr>
          <w:rFonts w:ascii="Arial" w:hAnsi="Arial" w:cs="Arial"/>
          <w:sz w:val="24"/>
          <w:szCs w:val="24"/>
        </w:rPr>
        <w:t>Lawyer</w:t>
      </w:r>
      <w:r>
        <w:rPr>
          <w:rFonts w:ascii="Arial" w:hAnsi="Arial" w:cs="Arial"/>
          <w:sz w:val="24"/>
          <w:szCs w:val="24"/>
        </w:rPr>
        <w:tab/>
      </w:r>
      <w:r>
        <w:rPr>
          <w:rFonts w:ascii="Arial" w:hAnsi="Arial" w:cs="Arial"/>
          <w:sz w:val="24"/>
          <w:szCs w:val="24"/>
        </w:rPr>
        <w:tab/>
      </w:r>
      <w:r>
        <w:rPr>
          <w:rFonts w:ascii="Arial" w:hAnsi="Arial" w:cs="Arial"/>
          <w:sz w:val="24"/>
          <w:szCs w:val="24"/>
        </w:rPr>
        <w:tab/>
        <w:t>Via E Portal</w:t>
      </w:r>
    </w:p>
    <w:p w14:paraId="2BDB737C" w14:textId="69DFBD48" w:rsidR="00583BF5" w:rsidRDefault="00583BF5">
      <w:pPr>
        <w:rPr>
          <w:rFonts w:ascii="Arial" w:hAnsi="Arial" w:cs="Arial"/>
          <w:sz w:val="24"/>
          <w:szCs w:val="24"/>
        </w:rPr>
      </w:pPr>
      <w:r>
        <w:rPr>
          <w:rFonts w:ascii="Arial" w:hAnsi="Arial" w:cs="Arial"/>
          <w:sz w:val="24"/>
          <w:szCs w:val="24"/>
        </w:rPr>
        <w:t>Lawyer</w:t>
      </w:r>
      <w:r>
        <w:rPr>
          <w:rFonts w:ascii="Arial" w:hAnsi="Arial" w:cs="Arial"/>
          <w:sz w:val="24"/>
          <w:szCs w:val="24"/>
        </w:rPr>
        <w:tab/>
      </w:r>
      <w:r>
        <w:rPr>
          <w:rFonts w:ascii="Arial" w:hAnsi="Arial" w:cs="Arial"/>
          <w:sz w:val="24"/>
          <w:szCs w:val="24"/>
        </w:rPr>
        <w:tab/>
      </w:r>
      <w:r>
        <w:rPr>
          <w:rFonts w:ascii="Arial" w:hAnsi="Arial" w:cs="Arial"/>
          <w:sz w:val="24"/>
          <w:szCs w:val="24"/>
        </w:rPr>
        <w:tab/>
        <w:t>Via E Portal</w:t>
      </w:r>
    </w:p>
    <w:p w14:paraId="476D6EA3" w14:textId="64000920" w:rsidR="00583BF5" w:rsidRDefault="00583BF5">
      <w:pPr>
        <w:rPr>
          <w:rFonts w:ascii="Arial" w:hAnsi="Arial" w:cs="Arial"/>
          <w:sz w:val="24"/>
          <w:szCs w:val="24"/>
        </w:rPr>
      </w:pPr>
    </w:p>
    <w:p w14:paraId="706B0E04" w14:textId="765B44D1" w:rsidR="00583BF5" w:rsidRDefault="00583BF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w:t>
      </w:r>
    </w:p>
    <w:p w14:paraId="266C0049" w14:textId="6B94DD20" w:rsidR="00583BF5" w:rsidRPr="005F2138" w:rsidRDefault="00583BF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Elizabeth Diaz, Judicial Assistant to Diana Tennis</w:t>
      </w:r>
    </w:p>
    <w:sectPr w:rsidR="00583BF5" w:rsidRPr="005F213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D7B6" w14:textId="77777777" w:rsidR="007A5677" w:rsidRDefault="007A5677" w:rsidP="007A5677">
      <w:pPr>
        <w:spacing w:after="0" w:line="240" w:lineRule="auto"/>
      </w:pPr>
      <w:r>
        <w:separator/>
      </w:r>
    </w:p>
  </w:endnote>
  <w:endnote w:type="continuationSeparator" w:id="0">
    <w:p w14:paraId="5D245E9C" w14:textId="77777777" w:rsidR="007A5677" w:rsidRDefault="007A5677" w:rsidP="007A5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691028"/>
      <w:docPartObj>
        <w:docPartGallery w:val="Page Numbers (Bottom of Page)"/>
        <w:docPartUnique/>
      </w:docPartObj>
    </w:sdtPr>
    <w:sdtEndPr>
      <w:rPr>
        <w:noProof/>
      </w:rPr>
    </w:sdtEndPr>
    <w:sdtContent>
      <w:p w14:paraId="09C42008" w14:textId="25969479" w:rsidR="006F27C8" w:rsidRDefault="006F27C8">
        <w:pPr>
          <w:pStyle w:val="Footer"/>
          <w:jc w:val="center"/>
        </w:pPr>
        <w:r>
          <w:fldChar w:fldCharType="begin"/>
        </w:r>
        <w:r>
          <w:instrText xml:space="preserve"> PAGE   \* MERGEFORMAT </w:instrText>
        </w:r>
        <w:r>
          <w:fldChar w:fldCharType="separate"/>
        </w:r>
        <w:r w:rsidR="00183E0F">
          <w:rPr>
            <w:noProof/>
          </w:rPr>
          <w:t>2</w:t>
        </w:r>
        <w:r>
          <w:rPr>
            <w:noProof/>
          </w:rPr>
          <w:fldChar w:fldCharType="end"/>
        </w:r>
      </w:p>
    </w:sdtContent>
  </w:sdt>
  <w:p w14:paraId="33E37966" w14:textId="77777777" w:rsidR="006F27C8" w:rsidRDefault="006F2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C752" w14:textId="77777777" w:rsidR="007A5677" w:rsidRDefault="007A5677" w:rsidP="007A5677">
      <w:pPr>
        <w:spacing w:after="0" w:line="240" w:lineRule="auto"/>
      </w:pPr>
      <w:r>
        <w:separator/>
      </w:r>
    </w:p>
  </w:footnote>
  <w:footnote w:type="continuationSeparator" w:id="0">
    <w:p w14:paraId="0CA436F7" w14:textId="77777777" w:rsidR="007A5677" w:rsidRDefault="007A5677" w:rsidP="007A5677">
      <w:pPr>
        <w:spacing w:after="0" w:line="240" w:lineRule="auto"/>
      </w:pPr>
      <w:r>
        <w:continuationSeparator/>
      </w:r>
    </w:p>
  </w:footnote>
  <w:footnote w:id="1">
    <w:p w14:paraId="7EA97562" w14:textId="65486AEE" w:rsidR="002A3FB9" w:rsidRDefault="002A3FB9">
      <w:pPr>
        <w:pStyle w:val="FootnoteText"/>
      </w:pPr>
      <w:r>
        <w:rPr>
          <w:rStyle w:val="FootnoteReference"/>
        </w:rPr>
        <w:footnoteRef/>
      </w:r>
      <w:r>
        <w:t xml:space="preserve"> See </w:t>
      </w:r>
      <w:proofErr w:type="spellStart"/>
      <w:r>
        <w:t>Ghay</w:t>
      </w:r>
      <w:proofErr w:type="spellEnd"/>
      <w:r>
        <w:t xml:space="preserve"> v. </w:t>
      </w:r>
      <w:proofErr w:type="spellStart"/>
      <w:r>
        <w:t>Ghay</w:t>
      </w:r>
      <w:proofErr w:type="spellEnd"/>
      <w:r>
        <w:t xml:space="preserve"> 954 So.2d 1186 (Fla. 2d DCA 2007)</w:t>
      </w:r>
    </w:p>
  </w:footnote>
  <w:footnote w:id="2">
    <w:p w14:paraId="466D30C5" w14:textId="26D1D50D" w:rsidR="002A3FB9" w:rsidRDefault="002A3FB9">
      <w:pPr>
        <w:pStyle w:val="FootnoteText"/>
      </w:pPr>
      <w:r>
        <w:rPr>
          <w:rStyle w:val="FootnoteReference"/>
        </w:rPr>
        <w:footnoteRef/>
      </w:r>
      <w:r>
        <w:t xml:space="preserve"> Schneider v. Schneider 32 So.3d 151 (Fla. 4</w:t>
      </w:r>
      <w:r w:rsidRPr="002A3FB9">
        <w:rPr>
          <w:vertAlign w:val="superscript"/>
        </w:rPr>
        <w:t>th</w:t>
      </w:r>
      <w:r>
        <w:t xml:space="preserve"> DCA 2010)</w:t>
      </w:r>
    </w:p>
  </w:footnote>
  <w:footnote w:id="3">
    <w:p w14:paraId="468E61C0" w14:textId="78AAFBF4" w:rsidR="00310E77" w:rsidRDefault="00310E77">
      <w:pPr>
        <w:pStyle w:val="FootnoteText"/>
      </w:pPr>
      <w:r>
        <w:rPr>
          <w:rStyle w:val="FootnoteReference"/>
        </w:rPr>
        <w:footnoteRef/>
      </w:r>
      <w:r>
        <w:t xml:space="preserve"> See </w:t>
      </w:r>
      <w:proofErr w:type="spellStart"/>
      <w:r>
        <w:t>Palmateer</w:t>
      </w:r>
      <w:proofErr w:type="spellEnd"/>
      <w:r>
        <w:t xml:space="preserve"> v. </w:t>
      </w:r>
      <w:proofErr w:type="spellStart"/>
      <w:r>
        <w:t>Palmateer</w:t>
      </w:r>
      <w:proofErr w:type="spellEnd"/>
      <w:r>
        <w:t xml:space="preserve"> </w:t>
      </w:r>
      <w:r w:rsidR="002C2BA9">
        <w:t>313 So.3d 200 (Fla. 2d DCA 2021)</w:t>
      </w:r>
    </w:p>
  </w:footnote>
  <w:footnote w:id="4">
    <w:p w14:paraId="147BC5C4" w14:textId="130D7394" w:rsidR="00310E77" w:rsidRDefault="00310E77">
      <w:pPr>
        <w:pStyle w:val="FootnoteText"/>
      </w:pPr>
      <w:r>
        <w:rPr>
          <w:rStyle w:val="FootnoteReference"/>
        </w:rPr>
        <w:footnoteRef/>
      </w:r>
      <w:r>
        <w:t xml:space="preserve"> See Rotunda v. Rotunda 259 So.3d 216 (Fla. 5</w:t>
      </w:r>
      <w:r w:rsidRPr="00310E77">
        <w:rPr>
          <w:vertAlign w:val="superscript"/>
        </w:rPr>
        <w:t>th</w:t>
      </w:r>
      <w:r>
        <w:t xml:space="preserve"> DCA 2018)</w:t>
      </w:r>
    </w:p>
  </w:footnote>
  <w:footnote w:id="5">
    <w:p w14:paraId="6F84B3CC" w14:textId="71F9D45F" w:rsidR="002A3FB9" w:rsidRDefault="002A3FB9">
      <w:pPr>
        <w:pStyle w:val="FootnoteText"/>
      </w:pPr>
      <w:r>
        <w:rPr>
          <w:rStyle w:val="FootnoteReference"/>
        </w:rPr>
        <w:footnoteRef/>
      </w:r>
      <w:r>
        <w:t xml:space="preserve"> Rosen v. Rosen 696 So.2d 697 (Fla. 1997)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B6555"/>
    <w:multiLevelType w:val="hybridMultilevel"/>
    <w:tmpl w:val="319C874E"/>
    <w:lvl w:ilvl="0" w:tplc="ADD2F8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C85102"/>
    <w:multiLevelType w:val="hybridMultilevel"/>
    <w:tmpl w:val="319C874E"/>
    <w:lvl w:ilvl="0" w:tplc="ADD2F8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950E57"/>
    <w:multiLevelType w:val="hybridMultilevel"/>
    <w:tmpl w:val="319C874E"/>
    <w:lvl w:ilvl="0" w:tplc="ADD2F8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E9"/>
    <w:rsid w:val="000B549A"/>
    <w:rsid w:val="00174D48"/>
    <w:rsid w:val="00183E0F"/>
    <w:rsid w:val="0019445D"/>
    <w:rsid w:val="001C7884"/>
    <w:rsid w:val="001D2EE4"/>
    <w:rsid w:val="00272A5D"/>
    <w:rsid w:val="002A3FB9"/>
    <w:rsid w:val="002C2BA9"/>
    <w:rsid w:val="002F112F"/>
    <w:rsid w:val="00310E77"/>
    <w:rsid w:val="00395547"/>
    <w:rsid w:val="003F29D3"/>
    <w:rsid w:val="005807E9"/>
    <w:rsid w:val="00583BF5"/>
    <w:rsid w:val="005F2138"/>
    <w:rsid w:val="005F68E2"/>
    <w:rsid w:val="00625775"/>
    <w:rsid w:val="00627236"/>
    <w:rsid w:val="00653812"/>
    <w:rsid w:val="0068434C"/>
    <w:rsid w:val="006F27C8"/>
    <w:rsid w:val="00726AA1"/>
    <w:rsid w:val="00734431"/>
    <w:rsid w:val="007657BE"/>
    <w:rsid w:val="007A5677"/>
    <w:rsid w:val="007D71C0"/>
    <w:rsid w:val="00905C5C"/>
    <w:rsid w:val="009C188A"/>
    <w:rsid w:val="00AB3B0C"/>
    <w:rsid w:val="00AD0883"/>
    <w:rsid w:val="00B31379"/>
    <w:rsid w:val="00BB2D0E"/>
    <w:rsid w:val="00BE04B3"/>
    <w:rsid w:val="00CC5A5E"/>
    <w:rsid w:val="00E054E0"/>
    <w:rsid w:val="00E15DEE"/>
    <w:rsid w:val="00E21A46"/>
    <w:rsid w:val="00E77E4F"/>
    <w:rsid w:val="00EC4290"/>
    <w:rsid w:val="00EF3AE4"/>
    <w:rsid w:val="00FD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1A1A60"/>
  <w15:chartTrackingRefBased/>
  <w15:docId w15:val="{E0D704EF-DD66-4370-8594-0F52185E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9">
    <w:name w:val="p9"/>
    <w:basedOn w:val="Normal"/>
    <w:uiPriority w:val="99"/>
    <w:rsid w:val="00AB3B0C"/>
    <w:pPr>
      <w:widowControl w:val="0"/>
      <w:tabs>
        <w:tab w:val="left" w:pos="368"/>
      </w:tabs>
      <w:autoSpaceDE w:val="0"/>
      <w:autoSpaceDN w:val="0"/>
      <w:adjustRightInd w:val="0"/>
      <w:spacing w:after="0" w:line="240" w:lineRule="auto"/>
      <w:ind w:firstLine="368"/>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5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677"/>
  </w:style>
  <w:style w:type="paragraph" w:styleId="Footer">
    <w:name w:val="footer"/>
    <w:basedOn w:val="Normal"/>
    <w:link w:val="FooterChar"/>
    <w:uiPriority w:val="99"/>
    <w:unhideWhenUsed/>
    <w:rsid w:val="007A5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677"/>
  </w:style>
  <w:style w:type="character" w:styleId="PlaceholderText">
    <w:name w:val="Placeholder Text"/>
    <w:basedOn w:val="DefaultParagraphFont"/>
    <w:uiPriority w:val="99"/>
    <w:semiHidden/>
    <w:rsid w:val="007A5677"/>
  </w:style>
  <w:style w:type="paragraph" w:styleId="FootnoteText">
    <w:name w:val="footnote text"/>
    <w:basedOn w:val="Normal"/>
    <w:link w:val="FootnoteTextChar"/>
    <w:uiPriority w:val="99"/>
    <w:semiHidden/>
    <w:unhideWhenUsed/>
    <w:rsid w:val="00310E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0E77"/>
    <w:rPr>
      <w:sz w:val="20"/>
      <w:szCs w:val="20"/>
    </w:rPr>
  </w:style>
  <w:style w:type="character" w:styleId="FootnoteReference">
    <w:name w:val="footnote reference"/>
    <w:basedOn w:val="DefaultParagraphFont"/>
    <w:uiPriority w:val="99"/>
    <w:semiHidden/>
    <w:unhideWhenUsed/>
    <w:rsid w:val="00310E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40099">
      <w:bodyDiv w:val="1"/>
      <w:marLeft w:val="0"/>
      <w:marRight w:val="0"/>
      <w:marTop w:val="0"/>
      <w:marBottom w:val="0"/>
      <w:divBdr>
        <w:top w:val="none" w:sz="0" w:space="0" w:color="auto"/>
        <w:left w:val="none" w:sz="0" w:space="0" w:color="auto"/>
        <w:bottom w:val="none" w:sz="0" w:space="0" w:color="auto"/>
        <w:right w:val="none" w:sz="0" w:space="0" w:color="auto"/>
      </w:divBdr>
      <w:divsChild>
        <w:div w:id="267275154">
          <w:marLeft w:val="0"/>
          <w:marRight w:val="0"/>
          <w:marTop w:val="0"/>
          <w:marBottom w:val="0"/>
          <w:divBdr>
            <w:top w:val="none" w:sz="0" w:space="0" w:color="auto"/>
            <w:left w:val="none" w:sz="0" w:space="0" w:color="auto"/>
            <w:bottom w:val="none" w:sz="0" w:space="0" w:color="auto"/>
            <w:right w:val="none" w:sz="0" w:space="0" w:color="auto"/>
          </w:divBdr>
        </w:div>
        <w:div w:id="1169443830">
          <w:marLeft w:val="0"/>
          <w:marRight w:val="0"/>
          <w:marTop w:val="0"/>
          <w:marBottom w:val="0"/>
          <w:divBdr>
            <w:top w:val="none" w:sz="0" w:space="0" w:color="auto"/>
            <w:left w:val="none" w:sz="0" w:space="0" w:color="auto"/>
            <w:bottom w:val="none" w:sz="0" w:space="0" w:color="auto"/>
            <w:right w:val="none" w:sz="0" w:space="0" w:color="auto"/>
          </w:divBdr>
        </w:div>
        <w:div w:id="913978815">
          <w:marLeft w:val="0"/>
          <w:marRight w:val="0"/>
          <w:marTop w:val="0"/>
          <w:marBottom w:val="0"/>
          <w:divBdr>
            <w:top w:val="none" w:sz="0" w:space="0" w:color="auto"/>
            <w:left w:val="none" w:sz="0" w:space="0" w:color="auto"/>
            <w:bottom w:val="none" w:sz="0" w:space="0" w:color="auto"/>
            <w:right w:val="none" w:sz="0" w:space="0" w:color="auto"/>
          </w:divBdr>
        </w:div>
        <w:div w:id="1811096621">
          <w:marLeft w:val="0"/>
          <w:marRight w:val="0"/>
          <w:marTop w:val="0"/>
          <w:marBottom w:val="0"/>
          <w:divBdr>
            <w:top w:val="none" w:sz="0" w:space="0" w:color="auto"/>
            <w:left w:val="none" w:sz="0" w:space="0" w:color="auto"/>
            <w:bottom w:val="none" w:sz="0" w:space="0" w:color="auto"/>
            <w:right w:val="none" w:sz="0" w:space="0" w:color="auto"/>
          </w:divBdr>
        </w:div>
        <w:div w:id="1472869054">
          <w:marLeft w:val="0"/>
          <w:marRight w:val="0"/>
          <w:marTop w:val="0"/>
          <w:marBottom w:val="0"/>
          <w:divBdr>
            <w:top w:val="none" w:sz="0" w:space="0" w:color="auto"/>
            <w:left w:val="none" w:sz="0" w:space="0" w:color="auto"/>
            <w:bottom w:val="none" w:sz="0" w:space="0" w:color="auto"/>
            <w:right w:val="none" w:sz="0" w:space="0" w:color="auto"/>
          </w:divBdr>
        </w:div>
        <w:div w:id="1093211588">
          <w:marLeft w:val="0"/>
          <w:marRight w:val="0"/>
          <w:marTop w:val="0"/>
          <w:marBottom w:val="0"/>
          <w:divBdr>
            <w:top w:val="none" w:sz="0" w:space="0" w:color="auto"/>
            <w:left w:val="none" w:sz="0" w:space="0" w:color="auto"/>
            <w:bottom w:val="none" w:sz="0" w:space="0" w:color="auto"/>
            <w:right w:val="none" w:sz="0" w:space="0" w:color="auto"/>
          </w:divBdr>
        </w:div>
        <w:div w:id="470245884">
          <w:marLeft w:val="0"/>
          <w:marRight w:val="0"/>
          <w:marTop w:val="0"/>
          <w:marBottom w:val="0"/>
          <w:divBdr>
            <w:top w:val="none" w:sz="0" w:space="0" w:color="auto"/>
            <w:left w:val="none" w:sz="0" w:space="0" w:color="auto"/>
            <w:bottom w:val="none" w:sz="0" w:space="0" w:color="auto"/>
            <w:right w:val="none" w:sz="0" w:space="0" w:color="auto"/>
          </w:divBdr>
        </w:div>
        <w:div w:id="764349618">
          <w:marLeft w:val="0"/>
          <w:marRight w:val="0"/>
          <w:marTop w:val="0"/>
          <w:marBottom w:val="0"/>
          <w:divBdr>
            <w:top w:val="none" w:sz="0" w:space="0" w:color="auto"/>
            <w:left w:val="none" w:sz="0" w:space="0" w:color="auto"/>
            <w:bottom w:val="none" w:sz="0" w:space="0" w:color="auto"/>
            <w:right w:val="none" w:sz="0" w:space="0" w:color="auto"/>
          </w:divBdr>
        </w:div>
        <w:div w:id="319582043">
          <w:marLeft w:val="0"/>
          <w:marRight w:val="0"/>
          <w:marTop w:val="0"/>
          <w:marBottom w:val="0"/>
          <w:divBdr>
            <w:top w:val="none" w:sz="0" w:space="0" w:color="auto"/>
            <w:left w:val="none" w:sz="0" w:space="0" w:color="auto"/>
            <w:bottom w:val="none" w:sz="0" w:space="0" w:color="auto"/>
            <w:right w:val="none" w:sz="0" w:space="0" w:color="auto"/>
          </w:divBdr>
        </w:div>
        <w:div w:id="739209865">
          <w:marLeft w:val="0"/>
          <w:marRight w:val="0"/>
          <w:marTop w:val="0"/>
          <w:marBottom w:val="0"/>
          <w:divBdr>
            <w:top w:val="none" w:sz="0" w:space="0" w:color="auto"/>
            <w:left w:val="none" w:sz="0" w:space="0" w:color="auto"/>
            <w:bottom w:val="none" w:sz="0" w:space="0" w:color="auto"/>
            <w:right w:val="none" w:sz="0" w:space="0" w:color="auto"/>
          </w:divBdr>
        </w:div>
        <w:div w:id="350303432">
          <w:marLeft w:val="0"/>
          <w:marRight w:val="0"/>
          <w:marTop w:val="0"/>
          <w:marBottom w:val="0"/>
          <w:divBdr>
            <w:top w:val="none" w:sz="0" w:space="0" w:color="auto"/>
            <w:left w:val="none" w:sz="0" w:space="0" w:color="auto"/>
            <w:bottom w:val="none" w:sz="0" w:space="0" w:color="auto"/>
            <w:right w:val="none" w:sz="0" w:space="0" w:color="auto"/>
          </w:divBdr>
        </w:div>
        <w:div w:id="2111702975">
          <w:marLeft w:val="0"/>
          <w:marRight w:val="0"/>
          <w:marTop w:val="0"/>
          <w:marBottom w:val="0"/>
          <w:divBdr>
            <w:top w:val="none" w:sz="0" w:space="0" w:color="auto"/>
            <w:left w:val="none" w:sz="0" w:space="0" w:color="auto"/>
            <w:bottom w:val="none" w:sz="0" w:space="0" w:color="auto"/>
            <w:right w:val="none" w:sz="0" w:space="0" w:color="auto"/>
          </w:divBdr>
        </w:div>
        <w:div w:id="1169253307">
          <w:marLeft w:val="0"/>
          <w:marRight w:val="0"/>
          <w:marTop w:val="0"/>
          <w:marBottom w:val="0"/>
          <w:divBdr>
            <w:top w:val="none" w:sz="0" w:space="0" w:color="auto"/>
            <w:left w:val="none" w:sz="0" w:space="0" w:color="auto"/>
            <w:bottom w:val="none" w:sz="0" w:space="0" w:color="auto"/>
            <w:right w:val="none" w:sz="0" w:space="0" w:color="auto"/>
          </w:divBdr>
        </w:div>
        <w:div w:id="371196419">
          <w:marLeft w:val="0"/>
          <w:marRight w:val="0"/>
          <w:marTop w:val="0"/>
          <w:marBottom w:val="0"/>
          <w:divBdr>
            <w:top w:val="none" w:sz="0" w:space="0" w:color="auto"/>
            <w:left w:val="none" w:sz="0" w:space="0" w:color="auto"/>
            <w:bottom w:val="none" w:sz="0" w:space="0" w:color="auto"/>
            <w:right w:val="none" w:sz="0" w:space="0" w:color="auto"/>
          </w:divBdr>
        </w:div>
        <w:div w:id="802844796">
          <w:marLeft w:val="0"/>
          <w:marRight w:val="0"/>
          <w:marTop w:val="0"/>
          <w:marBottom w:val="0"/>
          <w:divBdr>
            <w:top w:val="none" w:sz="0" w:space="0" w:color="auto"/>
            <w:left w:val="none" w:sz="0" w:space="0" w:color="auto"/>
            <w:bottom w:val="none" w:sz="0" w:space="0" w:color="auto"/>
            <w:right w:val="none" w:sz="0" w:space="0" w:color="auto"/>
          </w:divBdr>
        </w:div>
        <w:div w:id="1648363308">
          <w:marLeft w:val="0"/>
          <w:marRight w:val="0"/>
          <w:marTop w:val="0"/>
          <w:marBottom w:val="0"/>
          <w:divBdr>
            <w:top w:val="none" w:sz="0" w:space="0" w:color="auto"/>
            <w:left w:val="none" w:sz="0" w:space="0" w:color="auto"/>
            <w:bottom w:val="none" w:sz="0" w:space="0" w:color="auto"/>
            <w:right w:val="none" w:sz="0" w:space="0" w:color="auto"/>
          </w:divBdr>
        </w:div>
        <w:div w:id="761754180">
          <w:marLeft w:val="0"/>
          <w:marRight w:val="0"/>
          <w:marTop w:val="0"/>
          <w:marBottom w:val="0"/>
          <w:divBdr>
            <w:top w:val="none" w:sz="0" w:space="0" w:color="auto"/>
            <w:left w:val="none" w:sz="0" w:space="0" w:color="auto"/>
            <w:bottom w:val="none" w:sz="0" w:space="0" w:color="auto"/>
            <w:right w:val="none" w:sz="0" w:space="0" w:color="auto"/>
          </w:divBdr>
        </w:div>
        <w:div w:id="1133599142">
          <w:marLeft w:val="0"/>
          <w:marRight w:val="0"/>
          <w:marTop w:val="0"/>
          <w:marBottom w:val="0"/>
          <w:divBdr>
            <w:top w:val="none" w:sz="0" w:space="0" w:color="auto"/>
            <w:left w:val="none" w:sz="0" w:space="0" w:color="auto"/>
            <w:bottom w:val="none" w:sz="0" w:space="0" w:color="auto"/>
            <w:right w:val="none" w:sz="0" w:space="0" w:color="auto"/>
          </w:divBdr>
        </w:div>
        <w:div w:id="1571650007">
          <w:marLeft w:val="0"/>
          <w:marRight w:val="0"/>
          <w:marTop w:val="0"/>
          <w:marBottom w:val="0"/>
          <w:divBdr>
            <w:top w:val="none" w:sz="0" w:space="0" w:color="auto"/>
            <w:left w:val="none" w:sz="0" w:space="0" w:color="auto"/>
            <w:bottom w:val="none" w:sz="0" w:space="0" w:color="auto"/>
            <w:right w:val="none" w:sz="0" w:space="0" w:color="auto"/>
          </w:divBdr>
        </w:div>
        <w:div w:id="1694376493">
          <w:marLeft w:val="0"/>
          <w:marRight w:val="0"/>
          <w:marTop w:val="0"/>
          <w:marBottom w:val="0"/>
          <w:divBdr>
            <w:top w:val="none" w:sz="0" w:space="0" w:color="auto"/>
            <w:left w:val="none" w:sz="0" w:space="0" w:color="auto"/>
            <w:bottom w:val="none" w:sz="0" w:space="0" w:color="auto"/>
            <w:right w:val="none" w:sz="0" w:space="0" w:color="auto"/>
          </w:divBdr>
        </w:div>
        <w:div w:id="941105584">
          <w:marLeft w:val="0"/>
          <w:marRight w:val="0"/>
          <w:marTop w:val="0"/>
          <w:marBottom w:val="0"/>
          <w:divBdr>
            <w:top w:val="none" w:sz="0" w:space="0" w:color="auto"/>
            <w:left w:val="none" w:sz="0" w:space="0" w:color="auto"/>
            <w:bottom w:val="none" w:sz="0" w:space="0" w:color="auto"/>
            <w:right w:val="none" w:sz="0" w:space="0" w:color="auto"/>
          </w:divBdr>
        </w:div>
        <w:div w:id="2080857756">
          <w:marLeft w:val="0"/>
          <w:marRight w:val="0"/>
          <w:marTop w:val="0"/>
          <w:marBottom w:val="0"/>
          <w:divBdr>
            <w:top w:val="none" w:sz="0" w:space="0" w:color="auto"/>
            <w:left w:val="none" w:sz="0" w:space="0" w:color="auto"/>
            <w:bottom w:val="none" w:sz="0" w:space="0" w:color="auto"/>
            <w:right w:val="none" w:sz="0" w:space="0" w:color="auto"/>
          </w:divBdr>
        </w:div>
        <w:div w:id="484250181">
          <w:marLeft w:val="0"/>
          <w:marRight w:val="0"/>
          <w:marTop w:val="0"/>
          <w:marBottom w:val="0"/>
          <w:divBdr>
            <w:top w:val="none" w:sz="0" w:space="0" w:color="auto"/>
            <w:left w:val="none" w:sz="0" w:space="0" w:color="auto"/>
            <w:bottom w:val="none" w:sz="0" w:space="0" w:color="auto"/>
            <w:right w:val="none" w:sz="0" w:space="0" w:color="auto"/>
          </w:divBdr>
        </w:div>
        <w:div w:id="1586451250">
          <w:marLeft w:val="0"/>
          <w:marRight w:val="0"/>
          <w:marTop w:val="0"/>
          <w:marBottom w:val="0"/>
          <w:divBdr>
            <w:top w:val="none" w:sz="0" w:space="0" w:color="auto"/>
            <w:left w:val="none" w:sz="0" w:space="0" w:color="auto"/>
            <w:bottom w:val="none" w:sz="0" w:space="0" w:color="auto"/>
            <w:right w:val="none" w:sz="0" w:space="0" w:color="auto"/>
          </w:divBdr>
        </w:div>
        <w:div w:id="974987276">
          <w:marLeft w:val="0"/>
          <w:marRight w:val="0"/>
          <w:marTop w:val="0"/>
          <w:marBottom w:val="0"/>
          <w:divBdr>
            <w:top w:val="none" w:sz="0" w:space="0" w:color="auto"/>
            <w:left w:val="none" w:sz="0" w:space="0" w:color="auto"/>
            <w:bottom w:val="none" w:sz="0" w:space="0" w:color="auto"/>
            <w:right w:val="none" w:sz="0" w:space="0" w:color="auto"/>
          </w:divBdr>
        </w:div>
        <w:div w:id="1903056691">
          <w:marLeft w:val="0"/>
          <w:marRight w:val="0"/>
          <w:marTop w:val="0"/>
          <w:marBottom w:val="0"/>
          <w:divBdr>
            <w:top w:val="none" w:sz="0" w:space="0" w:color="auto"/>
            <w:left w:val="none" w:sz="0" w:space="0" w:color="auto"/>
            <w:bottom w:val="none" w:sz="0" w:space="0" w:color="auto"/>
            <w:right w:val="none" w:sz="0" w:space="0" w:color="auto"/>
          </w:divBdr>
        </w:div>
        <w:div w:id="1671175785">
          <w:marLeft w:val="0"/>
          <w:marRight w:val="0"/>
          <w:marTop w:val="0"/>
          <w:marBottom w:val="0"/>
          <w:divBdr>
            <w:top w:val="none" w:sz="0" w:space="0" w:color="auto"/>
            <w:left w:val="none" w:sz="0" w:space="0" w:color="auto"/>
            <w:bottom w:val="none" w:sz="0" w:space="0" w:color="auto"/>
            <w:right w:val="none" w:sz="0" w:space="0" w:color="auto"/>
          </w:divBdr>
        </w:div>
        <w:div w:id="798957863">
          <w:marLeft w:val="0"/>
          <w:marRight w:val="0"/>
          <w:marTop w:val="0"/>
          <w:marBottom w:val="0"/>
          <w:divBdr>
            <w:top w:val="none" w:sz="0" w:space="0" w:color="auto"/>
            <w:left w:val="none" w:sz="0" w:space="0" w:color="auto"/>
            <w:bottom w:val="none" w:sz="0" w:space="0" w:color="auto"/>
            <w:right w:val="none" w:sz="0" w:space="0" w:color="auto"/>
          </w:divBdr>
        </w:div>
        <w:div w:id="1423602395">
          <w:marLeft w:val="0"/>
          <w:marRight w:val="0"/>
          <w:marTop w:val="0"/>
          <w:marBottom w:val="0"/>
          <w:divBdr>
            <w:top w:val="none" w:sz="0" w:space="0" w:color="auto"/>
            <w:left w:val="none" w:sz="0" w:space="0" w:color="auto"/>
            <w:bottom w:val="none" w:sz="0" w:space="0" w:color="auto"/>
            <w:right w:val="none" w:sz="0" w:space="0" w:color="auto"/>
          </w:divBdr>
        </w:div>
        <w:div w:id="1394738089">
          <w:marLeft w:val="0"/>
          <w:marRight w:val="0"/>
          <w:marTop w:val="0"/>
          <w:marBottom w:val="0"/>
          <w:divBdr>
            <w:top w:val="none" w:sz="0" w:space="0" w:color="auto"/>
            <w:left w:val="none" w:sz="0" w:space="0" w:color="auto"/>
            <w:bottom w:val="none" w:sz="0" w:space="0" w:color="auto"/>
            <w:right w:val="none" w:sz="0" w:space="0" w:color="auto"/>
          </w:divBdr>
          <w:divsChild>
            <w:div w:id="1415711043">
              <w:marLeft w:val="-75"/>
              <w:marRight w:val="0"/>
              <w:marTop w:val="30"/>
              <w:marBottom w:val="30"/>
              <w:divBdr>
                <w:top w:val="none" w:sz="0" w:space="0" w:color="auto"/>
                <w:left w:val="none" w:sz="0" w:space="0" w:color="auto"/>
                <w:bottom w:val="none" w:sz="0" w:space="0" w:color="auto"/>
                <w:right w:val="none" w:sz="0" w:space="0" w:color="auto"/>
              </w:divBdr>
              <w:divsChild>
                <w:div w:id="431361425">
                  <w:marLeft w:val="0"/>
                  <w:marRight w:val="0"/>
                  <w:marTop w:val="0"/>
                  <w:marBottom w:val="0"/>
                  <w:divBdr>
                    <w:top w:val="none" w:sz="0" w:space="0" w:color="auto"/>
                    <w:left w:val="none" w:sz="0" w:space="0" w:color="auto"/>
                    <w:bottom w:val="none" w:sz="0" w:space="0" w:color="auto"/>
                    <w:right w:val="none" w:sz="0" w:space="0" w:color="auto"/>
                  </w:divBdr>
                  <w:divsChild>
                    <w:div w:id="1523132812">
                      <w:marLeft w:val="0"/>
                      <w:marRight w:val="0"/>
                      <w:marTop w:val="0"/>
                      <w:marBottom w:val="0"/>
                      <w:divBdr>
                        <w:top w:val="none" w:sz="0" w:space="0" w:color="auto"/>
                        <w:left w:val="none" w:sz="0" w:space="0" w:color="auto"/>
                        <w:bottom w:val="none" w:sz="0" w:space="0" w:color="auto"/>
                        <w:right w:val="none" w:sz="0" w:space="0" w:color="auto"/>
                      </w:divBdr>
                    </w:div>
                    <w:div w:id="1745638825">
                      <w:marLeft w:val="0"/>
                      <w:marRight w:val="0"/>
                      <w:marTop w:val="0"/>
                      <w:marBottom w:val="0"/>
                      <w:divBdr>
                        <w:top w:val="none" w:sz="0" w:space="0" w:color="auto"/>
                        <w:left w:val="none" w:sz="0" w:space="0" w:color="auto"/>
                        <w:bottom w:val="none" w:sz="0" w:space="0" w:color="auto"/>
                        <w:right w:val="none" w:sz="0" w:space="0" w:color="auto"/>
                      </w:divBdr>
                    </w:div>
                    <w:div w:id="1717855250">
                      <w:marLeft w:val="0"/>
                      <w:marRight w:val="0"/>
                      <w:marTop w:val="0"/>
                      <w:marBottom w:val="0"/>
                      <w:divBdr>
                        <w:top w:val="none" w:sz="0" w:space="0" w:color="auto"/>
                        <w:left w:val="none" w:sz="0" w:space="0" w:color="auto"/>
                        <w:bottom w:val="none" w:sz="0" w:space="0" w:color="auto"/>
                        <w:right w:val="none" w:sz="0" w:space="0" w:color="auto"/>
                      </w:divBdr>
                    </w:div>
                    <w:div w:id="512575657">
                      <w:marLeft w:val="0"/>
                      <w:marRight w:val="0"/>
                      <w:marTop w:val="0"/>
                      <w:marBottom w:val="0"/>
                      <w:divBdr>
                        <w:top w:val="none" w:sz="0" w:space="0" w:color="auto"/>
                        <w:left w:val="none" w:sz="0" w:space="0" w:color="auto"/>
                        <w:bottom w:val="none" w:sz="0" w:space="0" w:color="auto"/>
                        <w:right w:val="none" w:sz="0" w:space="0" w:color="auto"/>
                      </w:divBdr>
                    </w:div>
                  </w:divsChild>
                </w:div>
                <w:div w:id="1009673698">
                  <w:marLeft w:val="0"/>
                  <w:marRight w:val="0"/>
                  <w:marTop w:val="0"/>
                  <w:marBottom w:val="0"/>
                  <w:divBdr>
                    <w:top w:val="none" w:sz="0" w:space="0" w:color="auto"/>
                    <w:left w:val="none" w:sz="0" w:space="0" w:color="auto"/>
                    <w:bottom w:val="none" w:sz="0" w:space="0" w:color="auto"/>
                    <w:right w:val="none" w:sz="0" w:space="0" w:color="auto"/>
                  </w:divBdr>
                  <w:divsChild>
                    <w:div w:id="88162253">
                      <w:marLeft w:val="0"/>
                      <w:marRight w:val="0"/>
                      <w:marTop w:val="0"/>
                      <w:marBottom w:val="0"/>
                      <w:divBdr>
                        <w:top w:val="none" w:sz="0" w:space="0" w:color="auto"/>
                        <w:left w:val="none" w:sz="0" w:space="0" w:color="auto"/>
                        <w:bottom w:val="none" w:sz="0" w:space="0" w:color="auto"/>
                        <w:right w:val="none" w:sz="0" w:space="0" w:color="auto"/>
                      </w:divBdr>
                    </w:div>
                    <w:div w:id="934367216">
                      <w:marLeft w:val="0"/>
                      <w:marRight w:val="0"/>
                      <w:marTop w:val="0"/>
                      <w:marBottom w:val="0"/>
                      <w:divBdr>
                        <w:top w:val="none" w:sz="0" w:space="0" w:color="auto"/>
                        <w:left w:val="none" w:sz="0" w:space="0" w:color="auto"/>
                        <w:bottom w:val="none" w:sz="0" w:space="0" w:color="auto"/>
                        <w:right w:val="none" w:sz="0" w:space="0" w:color="auto"/>
                      </w:divBdr>
                    </w:div>
                    <w:div w:id="1061444194">
                      <w:marLeft w:val="0"/>
                      <w:marRight w:val="0"/>
                      <w:marTop w:val="0"/>
                      <w:marBottom w:val="0"/>
                      <w:divBdr>
                        <w:top w:val="none" w:sz="0" w:space="0" w:color="auto"/>
                        <w:left w:val="none" w:sz="0" w:space="0" w:color="auto"/>
                        <w:bottom w:val="none" w:sz="0" w:space="0" w:color="auto"/>
                        <w:right w:val="none" w:sz="0" w:space="0" w:color="auto"/>
                      </w:divBdr>
                    </w:div>
                    <w:div w:id="213748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88716">
          <w:marLeft w:val="0"/>
          <w:marRight w:val="0"/>
          <w:marTop w:val="0"/>
          <w:marBottom w:val="0"/>
          <w:divBdr>
            <w:top w:val="none" w:sz="0" w:space="0" w:color="auto"/>
            <w:left w:val="none" w:sz="0" w:space="0" w:color="auto"/>
            <w:bottom w:val="none" w:sz="0" w:space="0" w:color="auto"/>
            <w:right w:val="none" w:sz="0" w:space="0" w:color="auto"/>
          </w:divBdr>
        </w:div>
        <w:div w:id="377364449">
          <w:marLeft w:val="0"/>
          <w:marRight w:val="0"/>
          <w:marTop w:val="0"/>
          <w:marBottom w:val="0"/>
          <w:divBdr>
            <w:top w:val="none" w:sz="0" w:space="0" w:color="auto"/>
            <w:left w:val="none" w:sz="0" w:space="0" w:color="auto"/>
            <w:bottom w:val="none" w:sz="0" w:space="0" w:color="auto"/>
            <w:right w:val="none" w:sz="0" w:space="0" w:color="auto"/>
          </w:divBdr>
        </w:div>
      </w:divsChild>
    </w:div>
    <w:div w:id="114296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160880C2AC45439CC86EF3417D3AE8" ma:contentTypeVersion="15" ma:contentTypeDescription="Create a new document." ma:contentTypeScope="" ma:versionID="2a0230dd835d1f2b8fb588420fcc4c6d">
  <xsd:schema xmlns:xsd="http://www.w3.org/2001/XMLSchema" xmlns:xs="http://www.w3.org/2001/XMLSchema" xmlns:p="http://schemas.microsoft.com/office/2006/metadata/properties" xmlns:ns1="http://schemas.microsoft.com/sharepoint/v3" xmlns:ns3="a0450b16-9183-4dbc-a629-d0ce40934b8e" xmlns:ns4="124685fb-ba11-4e12-af8b-6c2791eeeded" targetNamespace="http://schemas.microsoft.com/office/2006/metadata/properties" ma:root="true" ma:fieldsID="60896e009da12436a5a449618baa38ef" ns1:_="" ns3:_="" ns4:_="">
    <xsd:import namespace="http://schemas.microsoft.com/sharepoint/v3"/>
    <xsd:import namespace="a0450b16-9183-4dbc-a629-d0ce40934b8e"/>
    <xsd:import namespace="124685fb-ba11-4e12-af8b-6c2791eeed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element ref="ns1:_ip_UnifiedCompliancePolicyProperties" minOccurs="0"/>
                <xsd:element ref="ns1:_ip_UnifiedCompliancePolicyUIAc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50b16-9183-4dbc-a629-d0ce40934b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4685fb-ba11-4e12-af8b-6c2791eeed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24685fb-ba11-4e12-af8b-6c2791eeeded" xsi:nil="true"/>
  </documentManagement>
</p:properties>
</file>

<file path=customXml/itemProps1.xml><?xml version="1.0" encoding="utf-8"?>
<ds:datastoreItem xmlns:ds="http://schemas.openxmlformats.org/officeDocument/2006/customXml" ds:itemID="{44B100F9-E1D7-4CA2-A8FA-5A9171830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450b16-9183-4dbc-a629-d0ce40934b8e"/>
    <ds:schemaRef ds:uri="124685fb-ba11-4e12-af8b-6c2791eee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FB71C-7A37-4770-BC30-40150D6D27B0}">
  <ds:schemaRefs>
    <ds:schemaRef ds:uri="http://schemas.microsoft.com/sharepoint/v3/contenttype/forms"/>
  </ds:schemaRefs>
</ds:datastoreItem>
</file>

<file path=customXml/itemProps3.xml><?xml version="1.0" encoding="utf-8"?>
<ds:datastoreItem xmlns:ds="http://schemas.openxmlformats.org/officeDocument/2006/customXml" ds:itemID="{01B2A9F0-0D9B-4FCE-8681-DCC41E6B5B00}">
  <ds:schemaRefs>
    <ds:schemaRef ds:uri="http://purl.org/dc/terms/"/>
    <ds:schemaRef ds:uri="http://schemas.microsoft.com/office/2006/documentManagement/types"/>
    <ds:schemaRef ds:uri="a0450b16-9183-4dbc-a629-d0ce40934b8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124685fb-ba11-4e12-af8b-6c2791eeede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Tennis, Diana</dc:creator>
  <cp:keywords/>
  <dc:description/>
  <cp:lastModifiedBy>Tennis, Diana</cp:lastModifiedBy>
  <cp:revision>4</cp:revision>
  <dcterms:created xsi:type="dcterms:W3CDTF">2023-02-05T16:59:00Z</dcterms:created>
  <dcterms:modified xsi:type="dcterms:W3CDTF">2024-05-27T17:54:00Z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0x0101002D160880C2AC45439CC86EF3417D3AE8</vt:lpwstr>
  </property>
</Properties>
</file>