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1558" w14:textId="77777777" w:rsidR="008440BE" w:rsidRPr="00344876" w:rsidRDefault="008440BE" w:rsidP="008440BE">
      <w:pPr>
        <w:spacing w:after="0" w:line="240" w:lineRule="auto"/>
      </w:pPr>
      <w:r w:rsidRPr="00344876">
        <w:tab/>
      </w:r>
      <w:r w:rsidRPr="00344876">
        <w:tab/>
      </w:r>
      <w:r w:rsidRPr="00344876">
        <w:tab/>
      </w:r>
      <w:r w:rsidRPr="00344876">
        <w:tab/>
      </w:r>
      <w:r w:rsidRPr="00344876">
        <w:tab/>
      </w:r>
      <w:r w:rsidRPr="00344876">
        <w:tab/>
      </w:r>
      <w:r w:rsidRPr="00344876">
        <w:tab/>
        <w:t>IN THE CIRCUIT COURT OF THE</w:t>
      </w:r>
    </w:p>
    <w:p w14:paraId="11CA98AE" w14:textId="77777777" w:rsidR="008440BE" w:rsidRPr="00344876" w:rsidRDefault="008440BE" w:rsidP="008440BE">
      <w:pPr>
        <w:spacing w:after="0" w:line="240" w:lineRule="auto"/>
      </w:pPr>
      <w:r w:rsidRPr="00344876">
        <w:tab/>
      </w:r>
      <w:r w:rsidRPr="00344876">
        <w:tab/>
      </w:r>
      <w:r w:rsidRPr="00344876">
        <w:tab/>
      </w:r>
      <w:r w:rsidRPr="00344876">
        <w:tab/>
      </w:r>
      <w:r w:rsidRPr="00344876">
        <w:tab/>
      </w:r>
      <w:r w:rsidRPr="00344876">
        <w:tab/>
      </w:r>
      <w:r w:rsidRPr="00344876">
        <w:tab/>
        <w:t xml:space="preserve">NINTH JUDICIAL CIRCUIT, IN AND </w:t>
      </w:r>
    </w:p>
    <w:p w14:paraId="244FF82C" w14:textId="77777777" w:rsidR="008440BE" w:rsidRPr="00344876" w:rsidRDefault="008440BE" w:rsidP="008440BE">
      <w:pPr>
        <w:spacing w:after="0" w:line="240" w:lineRule="auto"/>
      </w:pPr>
      <w:r w:rsidRPr="00344876">
        <w:tab/>
      </w:r>
      <w:r w:rsidRPr="00344876">
        <w:tab/>
      </w:r>
      <w:r w:rsidRPr="00344876">
        <w:tab/>
      </w:r>
      <w:r w:rsidRPr="00344876">
        <w:tab/>
      </w:r>
      <w:r w:rsidRPr="00344876">
        <w:tab/>
      </w:r>
      <w:r w:rsidRPr="00344876">
        <w:tab/>
      </w:r>
      <w:r w:rsidRPr="00344876">
        <w:tab/>
        <w:t>FOR ORANGE COUNTY, FLORIDA</w:t>
      </w:r>
    </w:p>
    <w:p w14:paraId="2AF062DD" w14:textId="77777777" w:rsidR="008440BE" w:rsidRPr="00344876" w:rsidRDefault="008440BE" w:rsidP="008440BE">
      <w:pPr>
        <w:spacing w:after="0" w:line="240" w:lineRule="auto"/>
      </w:pPr>
    </w:p>
    <w:p w14:paraId="630D7892" w14:textId="719C6557" w:rsidR="008440BE" w:rsidRPr="00344876" w:rsidRDefault="008440BE" w:rsidP="008440BE">
      <w:pPr>
        <w:spacing w:after="0" w:line="240" w:lineRule="auto"/>
      </w:pPr>
      <w:r w:rsidRPr="00344876">
        <w:tab/>
      </w:r>
      <w:r w:rsidRPr="00344876">
        <w:tab/>
      </w:r>
      <w:r w:rsidRPr="00344876">
        <w:rPr>
          <w:b/>
        </w:rPr>
        <w:tab/>
      </w:r>
      <w:r w:rsidRPr="00344876">
        <w:rPr>
          <w:b/>
        </w:rPr>
        <w:tab/>
      </w:r>
      <w:r w:rsidRPr="00344876">
        <w:rPr>
          <w:b/>
        </w:rPr>
        <w:tab/>
      </w:r>
      <w:r w:rsidRPr="00344876">
        <w:rPr>
          <w:b/>
        </w:rPr>
        <w:tab/>
      </w:r>
      <w:r w:rsidRPr="00344876">
        <w:tab/>
        <w:t xml:space="preserve">CASE NO:  </w:t>
      </w:r>
    </w:p>
    <w:p w14:paraId="16D77366" w14:textId="77777777" w:rsidR="008440BE" w:rsidRPr="00344876" w:rsidRDefault="002A4343" w:rsidP="008440BE">
      <w:pPr>
        <w:spacing w:after="0" w:line="240" w:lineRule="auto"/>
        <w:ind w:left="1440" w:hanging="1440"/>
      </w:pPr>
      <w:r>
        <w:tab/>
      </w:r>
      <w:r>
        <w:tab/>
      </w:r>
      <w:r>
        <w:tab/>
      </w:r>
      <w:r>
        <w:tab/>
      </w:r>
      <w:r>
        <w:tab/>
      </w:r>
      <w:r>
        <w:tab/>
        <w:t>DIVISION: 38</w:t>
      </w:r>
    </w:p>
    <w:p w14:paraId="6272DB48" w14:textId="4443B7EC" w:rsidR="008440BE" w:rsidRPr="00344876" w:rsidRDefault="008440BE" w:rsidP="008440BE">
      <w:pPr>
        <w:spacing w:after="0" w:line="240" w:lineRule="auto"/>
        <w:ind w:left="1440" w:hanging="1440"/>
      </w:pPr>
      <w:r w:rsidRPr="00344876">
        <w:t>,</w:t>
      </w:r>
      <w:r w:rsidRPr="00344876">
        <w:tab/>
      </w:r>
      <w:r w:rsidRPr="00344876">
        <w:tab/>
      </w:r>
      <w:r w:rsidRPr="00344876">
        <w:tab/>
      </w:r>
      <w:r w:rsidRPr="00344876">
        <w:tab/>
      </w:r>
      <w:r w:rsidRPr="00344876">
        <w:tab/>
      </w:r>
      <w:r w:rsidRPr="00344876">
        <w:tab/>
        <w:t xml:space="preserve"> </w:t>
      </w:r>
    </w:p>
    <w:p w14:paraId="6B534114" w14:textId="77777777" w:rsidR="008440BE" w:rsidRPr="00344876" w:rsidRDefault="008440BE" w:rsidP="008440BE">
      <w:pPr>
        <w:spacing w:after="0" w:line="240" w:lineRule="auto"/>
        <w:ind w:left="1440"/>
      </w:pPr>
      <w:r w:rsidRPr="00344876">
        <w:t>Petitioner,</w:t>
      </w:r>
    </w:p>
    <w:p w14:paraId="73F499FE" w14:textId="77777777" w:rsidR="008440BE" w:rsidRPr="00344876" w:rsidRDefault="008440BE" w:rsidP="008440BE">
      <w:pPr>
        <w:spacing w:after="0" w:line="240" w:lineRule="auto"/>
      </w:pPr>
    </w:p>
    <w:p w14:paraId="09C49DB0" w14:textId="77777777" w:rsidR="008440BE" w:rsidRPr="00344876" w:rsidRDefault="008440BE" w:rsidP="008440BE">
      <w:pPr>
        <w:spacing w:after="0" w:line="240" w:lineRule="auto"/>
      </w:pPr>
      <w:r w:rsidRPr="00344876">
        <w:t xml:space="preserve">     -vs- </w:t>
      </w:r>
    </w:p>
    <w:p w14:paraId="56E21884" w14:textId="77777777" w:rsidR="008440BE" w:rsidRPr="00344876" w:rsidRDefault="008440BE" w:rsidP="008440BE">
      <w:pPr>
        <w:spacing w:after="0" w:line="240" w:lineRule="auto"/>
      </w:pPr>
    </w:p>
    <w:p w14:paraId="3AD366E8" w14:textId="74F3BC50" w:rsidR="008440BE" w:rsidRPr="00344876" w:rsidRDefault="008440BE" w:rsidP="008440BE">
      <w:pPr>
        <w:spacing w:after="0" w:line="240" w:lineRule="auto"/>
      </w:pPr>
      <w:r w:rsidRPr="00344876">
        <w:t>,</w:t>
      </w:r>
    </w:p>
    <w:p w14:paraId="5B1F9BC9" w14:textId="77777777" w:rsidR="008440BE" w:rsidRPr="00344876" w:rsidRDefault="008440BE" w:rsidP="008440BE">
      <w:pPr>
        <w:spacing w:after="0" w:line="240" w:lineRule="auto"/>
        <w:ind w:left="720" w:firstLine="720"/>
      </w:pPr>
      <w:r w:rsidRPr="00344876">
        <w:t>Respondent.</w:t>
      </w:r>
    </w:p>
    <w:p w14:paraId="66A84F20" w14:textId="77777777" w:rsidR="008440BE" w:rsidRPr="00344876" w:rsidRDefault="008440BE" w:rsidP="008440BE">
      <w:pPr>
        <w:spacing w:after="0" w:line="240" w:lineRule="auto"/>
      </w:pPr>
      <w:r w:rsidRPr="00344876">
        <w:t>_______________________/</w:t>
      </w:r>
      <w:r w:rsidRPr="00344876">
        <w:tab/>
      </w:r>
    </w:p>
    <w:p w14:paraId="61F0680C" w14:textId="77777777" w:rsidR="008440BE" w:rsidRPr="00344876" w:rsidRDefault="008440BE" w:rsidP="008440BE">
      <w:pPr>
        <w:spacing w:after="0" w:line="240" w:lineRule="auto"/>
      </w:pPr>
    </w:p>
    <w:p w14:paraId="19D8E691" w14:textId="50AA0A80" w:rsidR="008440BE" w:rsidRDefault="008440BE" w:rsidP="000A1D3B">
      <w:pPr>
        <w:spacing w:after="0" w:line="240" w:lineRule="auto"/>
        <w:jc w:val="center"/>
        <w:rPr>
          <w:b/>
          <w:u w:val="single"/>
        </w:rPr>
      </w:pPr>
      <w:r w:rsidRPr="00344876">
        <w:rPr>
          <w:b/>
          <w:u w:val="single"/>
        </w:rPr>
        <w:t xml:space="preserve">ORDER </w:t>
      </w:r>
      <w:r w:rsidR="00A7689F">
        <w:rPr>
          <w:b/>
          <w:u w:val="single"/>
        </w:rPr>
        <w:t xml:space="preserve">AFTER </w:t>
      </w:r>
      <w:r w:rsidR="004622D7">
        <w:rPr>
          <w:b/>
          <w:u w:val="single"/>
        </w:rPr>
        <w:t>CASE MANAGEMENT CONFERENCE</w:t>
      </w:r>
    </w:p>
    <w:p w14:paraId="466B481F" w14:textId="77777777" w:rsidR="00AF4DE4" w:rsidRDefault="00AF4DE4" w:rsidP="000A1D3B">
      <w:pPr>
        <w:spacing w:after="0" w:line="240" w:lineRule="auto"/>
        <w:jc w:val="center"/>
        <w:rPr>
          <w:b/>
          <w:u w:val="single"/>
        </w:rPr>
      </w:pPr>
    </w:p>
    <w:p w14:paraId="424723FC" w14:textId="6F138F34" w:rsidR="00AF4DE4" w:rsidRPr="00AF4DE4" w:rsidRDefault="00AF4DE4" w:rsidP="000A1D3B">
      <w:pPr>
        <w:spacing w:after="0" w:line="240" w:lineRule="auto"/>
        <w:jc w:val="center"/>
        <w:rPr>
          <w:b/>
          <w:sz w:val="28"/>
          <w:szCs w:val="28"/>
          <w:u w:val="single"/>
        </w:rPr>
      </w:pPr>
      <w:r w:rsidRPr="00AF4DE4">
        <w:rPr>
          <w:b/>
          <w:sz w:val="28"/>
          <w:szCs w:val="28"/>
          <w:u w:val="single"/>
        </w:rPr>
        <w:t>ALL PARTIES ARE ADVISED TO READ THIS</w:t>
      </w:r>
      <w:r w:rsidR="00415D36">
        <w:rPr>
          <w:b/>
          <w:sz w:val="28"/>
          <w:szCs w:val="28"/>
          <w:u w:val="single"/>
        </w:rPr>
        <w:t xml:space="preserve"> ENTIRE</w:t>
      </w:r>
      <w:r w:rsidRPr="00AF4DE4">
        <w:rPr>
          <w:b/>
          <w:sz w:val="28"/>
          <w:szCs w:val="28"/>
          <w:u w:val="single"/>
        </w:rPr>
        <w:t xml:space="preserve"> ORDER CAREFULLY </w:t>
      </w:r>
    </w:p>
    <w:p w14:paraId="61D9A0C8" w14:textId="77777777" w:rsidR="000A1D3B" w:rsidRPr="00344876" w:rsidRDefault="000A1D3B" w:rsidP="000A1D3B">
      <w:pPr>
        <w:spacing w:after="0" w:line="240" w:lineRule="auto"/>
        <w:jc w:val="center"/>
      </w:pPr>
    </w:p>
    <w:p w14:paraId="6A1A2D87" w14:textId="3AB47416" w:rsidR="00A7689F" w:rsidRDefault="008440BE" w:rsidP="008440BE">
      <w:pPr>
        <w:pStyle w:val="p9"/>
        <w:tabs>
          <w:tab w:val="clear" w:pos="368"/>
          <w:tab w:val="left" w:pos="720"/>
        </w:tabs>
        <w:spacing w:line="480" w:lineRule="auto"/>
        <w:ind w:firstLine="0"/>
        <w:rPr>
          <w:rFonts w:ascii="Arial" w:hAnsi="Arial" w:cs="Arial"/>
        </w:rPr>
      </w:pPr>
      <w:r w:rsidRPr="00344876">
        <w:tab/>
      </w:r>
      <w:r w:rsidRPr="00344876">
        <w:rPr>
          <w:rFonts w:ascii="Arial" w:hAnsi="Arial" w:cs="Arial"/>
          <w:b/>
        </w:rPr>
        <w:t>THIS CAUSE</w:t>
      </w:r>
      <w:r w:rsidRPr="00344876">
        <w:rPr>
          <w:rFonts w:ascii="Arial" w:hAnsi="Arial" w:cs="Arial"/>
        </w:rPr>
        <w:t xml:space="preserve"> having come on</w:t>
      </w:r>
      <w:r w:rsidR="00A7689F">
        <w:rPr>
          <w:rFonts w:ascii="Arial" w:hAnsi="Arial" w:cs="Arial"/>
        </w:rPr>
        <w:t xml:space="preserve"> </w:t>
      </w:r>
      <w:r w:rsidR="000A00F4">
        <w:rPr>
          <w:rFonts w:ascii="Arial" w:hAnsi="Arial" w:cs="Arial"/>
        </w:rPr>
        <w:t>2/2/2024</w:t>
      </w:r>
      <w:r w:rsidR="00415D36">
        <w:rPr>
          <w:rFonts w:ascii="Arial" w:hAnsi="Arial" w:cs="Arial"/>
        </w:rPr>
        <w:t xml:space="preserve"> </w:t>
      </w:r>
      <w:r w:rsidRPr="00344876">
        <w:rPr>
          <w:rFonts w:ascii="Arial" w:hAnsi="Arial" w:cs="Arial"/>
        </w:rPr>
        <w:t>for consideration, the parties having appeared, and the Court having reviewed the court file and being duly advised in the premises:</w:t>
      </w:r>
      <w:r w:rsidRPr="00344876">
        <w:rPr>
          <w:rFonts w:ascii="Arial" w:hAnsi="Arial" w:cs="Arial"/>
        </w:rPr>
        <w:tab/>
        <w:t xml:space="preserve"> </w:t>
      </w:r>
    </w:p>
    <w:p w14:paraId="4DA66501" w14:textId="7C662E1D" w:rsidR="00575510" w:rsidRPr="00575510" w:rsidRDefault="00575510" w:rsidP="008440BE">
      <w:pPr>
        <w:pStyle w:val="p9"/>
        <w:tabs>
          <w:tab w:val="clear" w:pos="368"/>
          <w:tab w:val="left" w:pos="720"/>
        </w:tabs>
        <w:spacing w:line="480" w:lineRule="auto"/>
        <w:ind w:firstLine="0"/>
        <w:rPr>
          <w:rFonts w:ascii="Arial" w:hAnsi="Arial" w:cs="Arial"/>
          <w:b/>
          <w:bCs/>
        </w:rPr>
      </w:pPr>
      <w:r>
        <w:rPr>
          <w:rFonts w:ascii="Arial" w:hAnsi="Arial" w:cs="Arial"/>
        </w:rPr>
        <w:tab/>
      </w:r>
      <w:r w:rsidRPr="00575510">
        <w:rPr>
          <w:rFonts w:ascii="Arial" w:hAnsi="Arial" w:cs="Arial"/>
          <w:b/>
          <w:bCs/>
        </w:rPr>
        <w:t xml:space="preserve">It is ORDERED: </w:t>
      </w:r>
    </w:p>
    <w:p w14:paraId="7EEFECDD" w14:textId="77777777" w:rsidR="0055181F" w:rsidRDefault="00BB44D2" w:rsidP="008440BE">
      <w:pPr>
        <w:pStyle w:val="p9"/>
        <w:tabs>
          <w:tab w:val="clear" w:pos="368"/>
          <w:tab w:val="left" w:pos="720"/>
        </w:tabs>
        <w:spacing w:line="480" w:lineRule="auto"/>
        <w:ind w:firstLine="0"/>
        <w:rPr>
          <w:rFonts w:ascii="Arial" w:hAnsi="Arial" w:cs="Arial"/>
        </w:rPr>
      </w:pPr>
      <w:r>
        <w:rPr>
          <w:rFonts w:ascii="Arial" w:hAnsi="Arial" w:cs="Arial"/>
        </w:rPr>
        <w:tab/>
      </w:r>
      <w:r w:rsidR="00A7689F">
        <w:rPr>
          <w:rFonts w:ascii="Arial" w:hAnsi="Arial" w:cs="Arial"/>
        </w:rPr>
        <w:t>1.</w:t>
      </w:r>
      <w:r w:rsidR="00A7689F">
        <w:rPr>
          <w:rFonts w:ascii="Arial" w:hAnsi="Arial" w:cs="Arial"/>
        </w:rPr>
        <w:tab/>
      </w:r>
      <w:r w:rsidR="008440BE" w:rsidRPr="00344876">
        <w:rPr>
          <w:rFonts w:ascii="Arial" w:hAnsi="Arial" w:cs="Arial"/>
        </w:rPr>
        <w:t xml:space="preserve"> </w:t>
      </w:r>
      <w:r w:rsidR="00A7689F">
        <w:rPr>
          <w:rFonts w:ascii="Arial" w:hAnsi="Arial" w:cs="Arial"/>
        </w:rPr>
        <w:t xml:space="preserve">This </w:t>
      </w:r>
      <w:r w:rsidR="00874937">
        <w:rPr>
          <w:rFonts w:ascii="Arial" w:hAnsi="Arial" w:cs="Arial"/>
        </w:rPr>
        <w:t>Di</w:t>
      </w:r>
      <w:r w:rsidR="00415D36">
        <w:rPr>
          <w:rFonts w:ascii="Arial" w:hAnsi="Arial" w:cs="Arial"/>
        </w:rPr>
        <w:t xml:space="preserve">ssolution </w:t>
      </w:r>
      <w:r w:rsidR="00A7689F">
        <w:rPr>
          <w:rFonts w:ascii="Arial" w:hAnsi="Arial" w:cs="Arial"/>
        </w:rPr>
        <w:t>action</w:t>
      </w:r>
      <w:r w:rsidR="00415D36">
        <w:rPr>
          <w:rFonts w:ascii="Arial" w:hAnsi="Arial" w:cs="Arial"/>
        </w:rPr>
        <w:t xml:space="preserve"> was</w:t>
      </w:r>
      <w:r w:rsidR="00A7689F">
        <w:rPr>
          <w:rFonts w:ascii="Arial" w:hAnsi="Arial" w:cs="Arial"/>
        </w:rPr>
        <w:t xml:space="preserve"> </w:t>
      </w:r>
      <w:r w:rsidR="004622D7">
        <w:rPr>
          <w:rFonts w:ascii="Arial" w:hAnsi="Arial" w:cs="Arial"/>
        </w:rPr>
        <w:t>filed 1/3/2023</w:t>
      </w:r>
      <w:r w:rsidR="000F75EE">
        <w:rPr>
          <w:rFonts w:ascii="Arial" w:hAnsi="Arial" w:cs="Arial"/>
        </w:rPr>
        <w:t xml:space="preserve">, </w:t>
      </w:r>
      <w:r w:rsidR="00415D36">
        <w:rPr>
          <w:rFonts w:ascii="Arial" w:hAnsi="Arial" w:cs="Arial"/>
        </w:rPr>
        <w:t xml:space="preserve">the </w:t>
      </w:r>
      <w:r w:rsidR="000F75EE">
        <w:rPr>
          <w:rFonts w:ascii="Arial" w:hAnsi="Arial" w:cs="Arial"/>
        </w:rPr>
        <w:t>Counter</w:t>
      </w:r>
      <w:r w:rsidR="00874937">
        <w:rPr>
          <w:rFonts w:ascii="Arial" w:hAnsi="Arial" w:cs="Arial"/>
        </w:rPr>
        <w:t>-</w:t>
      </w:r>
      <w:r w:rsidR="000F75EE">
        <w:rPr>
          <w:rFonts w:ascii="Arial" w:hAnsi="Arial" w:cs="Arial"/>
        </w:rPr>
        <w:t xml:space="preserve">Petition </w:t>
      </w:r>
      <w:r w:rsidR="00874937">
        <w:rPr>
          <w:rFonts w:ascii="Arial" w:hAnsi="Arial" w:cs="Arial"/>
        </w:rPr>
        <w:t xml:space="preserve">was </w:t>
      </w:r>
      <w:r w:rsidR="000F75EE">
        <w:rPr>
          <w:rFonts w:ascii="Arial" w:hAnsi="Arial" w:cs="Arial"/>
        </w:rPr>
        <w:t xml:space="preserve">filed </w:t>
      </w:r>
      <w:r w:rsidR="000A00F4">
        <w:rPr>
          <w:rFonts w:ascii="Arial" w:hAnsi="Arial" w:cs="Arial"/>
        </w:rPr>
        <w:t>2</w:t>
      </w:r>
      <w:r w:rsidR="000F75EE">
        <w:rPr>
          <w:rFonts w:ascii="Arial" w:hAnsi="Arial" w:cs="Arial"/>
        </w:rPr>
        <w:t>/12/202</w:t>
      </w:r>
      <w:r w:rsidR="000A00F4">
        <w:rPr>
          <w:rFonts w:ascii="Arial" w:hAnsi="Arial" w:cs="Arial"/>
        </w:rPr>
        <w:t>3</w:t>
      </w:r>
      <w:r w:rsidR="00A7689F">
        <w:rPr>
          <w:rFonts w:ascii="Arial" w:hAnsi="Arial" w:cs="Arial"/>
        </w:rPr>
        <w:t xml:space="preserve">. It involves on </w:t>
      </w:r>
      <w:proofErr w:type="gramStart"/>
      <w:r w:rsidR="00A7689F">
        <w:rPr>
          <w:rFonts w:ascii="Arial" w:hAnsi="Arial" w:cs="Arial"/>
        </w:rPr>
        <w:t>child</w:t>
      </w:r>
      <w:r w:rsidR="000077D0">
        <w:rPr>
          <w:rFonts w:ascii="Arial" w:hAnsi="Arial" w:cs="Arial"/>
        </w:rPr>
        <w:t xml:space="preserve">, </w:t>
      </w:r>
      <w:r w:rsidR="00A7689F">
        <w:rPr>
          <w:rFonts w:ascii="Arial" w:hAnsi="Arial" w:cs="Arial"/>
        </w:rPr>
        <w:t xml:space="preserve"> </w:t>
      </w:r>
      <w:r w:rsidR="004622D7">
        <w:rPr>
          <w:rFonts w:ascii="Arial" w:hAnsi="Arial" w:cs="Arial"/>
        </w:rPr>
        <w:t>Jane</w:t>
      </w:r>
      <w:proofErr w:type="gramEnd"/>
      <w:r w:rsidR="004622D7">
        <w:rPr>
          <w:rFonts w:ascii="Arial" w:hAnsi="Arial" w:cs="Arial"/>
        </w:rPr>
        <w:t xml:space="preserve"> Doe</w:t>
      </w:r>
      <w:r w:rsidR="00A7689F">
        <w:rPr>
          <w:rFonts w:ascii="Arial" w:hAnsi="Arial" w:cs="Arial"/>
        </w:rPr>
        <w:t xml:space="preserve"> DOB 7/2/2015. </w:t>
      </w:r>
      <w:r w:rsidR="00874937">
        <w:rPr>
          <w:rFonts w:ascii="Arial" w:hAnsi="Arial" w:cs="Arial"/>
        </w:rPr>
        <w:t xml:space="preserve">This is a </w:t>
      </w:r>
      <w:r w:rsidR="00415D36">
        <w:rPr>
          <w:rFonts w:ascii="Arial" w:hAnsi="Arial" w:cs="Arial"/>
        </w:rPr>
        <w:t>10-year</w:t>
      </w:r>
      <w:r w:rsidR="00874937">
        <w:rPr>
          <w:rFonts w:ascii="Arial" w:hAnsi="Arial" w:cs="Arial"/>
        </w:rPr>
        <w:t xml:space="preserve"> marriage with issues </w:t>
      </w:r>
      <w:r w:rsidR="000077D0">
        <w:rPr>
          <w:rFonts w:ascii="Arial" w:hAnsi="Arial" w:cs="Arial"/>
        </w:rPr>
        <w:t xml:space="preserve">that </w:t>
      </w:r>
      <w:r w:rsidR="00874937">
        <w:rPr>
          <w:rFonts w:ascii="Arial" w:hAnsi="Arial" w:cs="Arial"/>
        </w:rPr>
        <w:t>includ</w:t>
      </w:r>
      <w:r w:rsidR="000077D0">
        <w:rPr>
          <w:rFonts w:ascii="Arial" w:hAnsi="Arial" w:cs="Arial"/>
        </w:rPr>
        <w:t>e</w:t>
      </w:r>
      <w:r w:rsidR="00874937">
        <w:rPr>
          <w:rFonts w:ascii="Arial" w:hAnsi="Arial" w:cs="Arial"/>
        </w:rPr>
        <w:t xml:space="preserve">: marital home </w:t>
      </w:r>
      <w:r w:rsidR="000C4FF0">
        <w:rPr>
          <w:rFonts w:ascii="Arial" w:hAnsi="Arial" w:cs="Arial"/>
        </w:rPr>
        <w:t>(</w:t>
      </w:r>
      <w:r w:rsidR="00874937">
        <w:rPr>
          <w:rFonts w:ascii="Arial" w:hAnsi="Arial" w:cs="Arial"/>
        </w:rPr>
        <w:t>in the possession of the Wife</w:t>
      </w:r>
      <w:proofErr w:type="gramStart"/>
      <w:r w:rsidR="000C4FF0">
        <w:rPr>
          <w:rFonts w:ascii="Arial" w:hAnsi="Arial" w:cs="Arial"/>
        </w:rPr>
        <w:t xml:space="preserve">), </w:t>
      </w:r>
      <w:r w:rsidR="00874937">
        <w:rPr>
          <w:rFonts w:ascii="Arial" w:hAnsi="Arial" w:cs="Arial"/>
        </w:rPr>
        <w:t xml:space="preserve"> equitable</w:t>
      </w:r>
      <w:proofErr w:type="gramEnd"/>
      <w:r w:rsidR="00874937">
        <w:rPr>
          <w:rFonts w:ascii="Arial" w:hAnsi="Arial" w:cs="Arial"/>
        </w:rPr>
        <w:t xml:space="preserve"> distribution, </w:t>
      </w:r>
      <w:r w:rsidR="0055181F">
        <w:rPr>
          <w:rFonts w:ascii="Arial" w:hAnsi="Arial" w:cs="Arial"/>
        </w:rPr>
        <w:t>alimony, timesharing and</w:t>
      </w:r>
      <w:r w:rsidR="000077D0">
        <w:rPr>
          <w:rFonts w:ascii="Arial" w:hAnsi="Arial" w:cs="Arial"/>
        </w:rPr>
        <w:t xml:space="preserve"> parental responsibility</w:t>
      </w:r>
      <w:r w:rsidR="0055181F">
        <w:rPr>
          <w:rFonts w:ascii="Arial" w:hAnsi="Arial" w:cs="Arial"/>
        </w:rPr>
        <w:t>.</w:t>
      </w:r>
    </w:p>
    <w:p w14:paraId="0C8EE5A3" w14:textId="371D6D1E" w:rsidR="000F75EE" w:rsidRDefault="00B23532" w:rsidP="008440BE">
      <w:pPr>
        <w:pStyle w:val="p9"/>
        <w:tabs>
          <w:tab w:val="clear" w:pos="368"/>
          <w:tab w:val="left" w:pos="720"/>
        </w:tabs>
        <w:spacing w:line="480" w:lineRule="auto"/>
        <w:ind w:firstLine="0"/>
        <w:rPr>
          <w:rFonts w:ascii="Arial" w:hAnsi="Arial" w:cs="Arial"/>
        </w:rPr>
      </w:pPr>
      <w:r>
        <w:rPr>
          <w:rFonts w:ascii="Arial" w:hAnsi="Arial" w:cs="Arial"/>
        </w:rPr>
        <w:t xml:space="preserve"> </w:t>
      </w:r>
      <w:r w:rsidR="000F75EE">
        <w:rPr>
          <w:rFonts w:ascii="Arial" w:hAnsi="Arial" w:cs="Arial"/>
        </w:rPr>
        <w:tab/>
        <w:t xml:space="preserve">2. </w:t>
      </w:r>
      <w:r w:rsidR="000F75EE">
        <w:rPr>
          <w:rFonts w:ascii="Arial" w:hAnsi="Arial" w:cs="Arial"/>
        </w:rPr>
        <w:tab/>
      </w:r>
      <w:r w:rsidR="000F75EE" w:rsidRPr="00CD471E">
        <w:rPr>
          <w:rFonts w:ascii="Arial" w:hAnsi="Arial" w:cs="Arial"/>
          <w:b/>
          <w:bCs/>
        </w:rPr>
        <w:t>Outstanding Motions</w:t>
      </w:r>
      <w:r w:rsidR="000F75EE">
        <w:rPr>
          <w:rFonts w:ascii="Arial" w:hAnsi="Arial" w:cs="Arial"/>
        </w:rPr>
        <w:t xml:space="preserve">: </w:t>
      </w:r>
    </w:p>
    <w:p w14:paraId="04F7A6D6" w14:textId="18C75EAD" w:rsidR="008D04D3" w:rsidRDefault="000F75EE" w:rsidP="008440BE">
      <w:pPr>
        <w:pStyle w:val="p9"/>
        <w:tabs>
          <w:tab w:val="clear" w:pos="368"/>
          <w:tab w:val="left" w:pos="720"/>
        </w:tabs>
        <w:spacing w:line="480" w:lineRule="auto"/>
        <w:ind w:firstLine="0"/>
        <w:rPr>
          <w:rFonts w:ascii="Arial" w:hAnsi="Arial" w:cs="Arial"/>
        </w:rPr>
      </w:pPr>
      <w:r>
        <w:rPr>
          <w:rFonts w:ascii="Arial" w:hAnsi="Arial" w:cs="Arial"/>
        </w:rPr>
        <w:tab/>
      </w:r>
      <w:r w:rsidR="00BB44D2">
        <w:rPr>
          <w:rFonts w:ascii="Arial" w:hAnsi="Arial" w:cs="Arial"/>
        </w:rPr>
        <w:tab/>
      </w:r>
      <w:r w:rsidR="00CD471E">
        <w:rPr>
          <w:rFonts w:ascii="Arial" w:hAnsi="Arial" w:cs="Arial"/>
        </w:rPr>
        <w:t>a.</w:t>
      </w:r>
      <w:r w:rsidR="00CD471E">
        <w:rPr>
          <w:rFonts w:ascii="Arial" w:hAnsi="Arial" w:cs="Arial"/>
        </w:rPr>
        <w:tab/>
      </w:r>
      <w:r w:rsidR="00BB44D2">
        <w:rPr>
          <w:rFonts w:ascii="Arial" w:hAnsi="Arial" w:cs="Arial"/>
        </w:rPr>
        <w:t>Motion to Compel</w:t>
      </w:r>
      <w:r w:rsidR="000C4FF0">
        <w:rPr>
          <w:rFonts w:ascii="Arial" w:hAnsi="Arial" w:cs="Arial"/>
        </w:rPr>
        <w:t xml:space="preserve"> filed </w:t>
      </w:r>
      <w:r w:rsidR="00575510">
        <w:rPr>
          <w:rFonts w:ascii="Arial" w:hAnsi="Arial" w:cs="Arial"/>
        </w:rPr>
        <w:t>4/2/2023</w:t>
      </w:r>
      <w:r w:rsidR="00BB44D2">
        <w:rPr>
          <w:rFonts w:ascii="Arial" w:hAnsi="Arial" w:cs="Arial"/>
        </w:rPr>
        <w:t>:</w:t>
      </w:r>
      <w:r w:rsidR="00575510">
        <w:rPr>
          <w:rFonts w:ascii="Arial" w:hAnsi="Arial" w:cs="Arial"/>
        </w:rPr>
        <w:t xml:space="preserve"> This Motion was not brought to hearing timely and is DENIED. Final discovery n</w:t>
      </w:r>
      <w:r w:rsidR="00B565B4">
        <w:rPr>
          <w:rFonts w:ascii="Arial" w:hAnsi="Arial" w:cs="Arial"/>
        </w:rPr>
        <w:t xml:space="preserve">eeded was discussed with the Parties and is set out herein. Any extensions to the deadlines herein must be sought timely and with good cause shown, this includes agreed upon extensions. </w:t>
      </w:r>
      <w:r w:rsidR="008D04D3">
        <w:rPr>
          <w:rFonts w:ascii="Arial" w:hAnsi="Arial" w:cs="Arial"/>
        </w:rPr>
        <w:t xml:space="preserve">This case is not being prosecuted expeditiously and the Court intends to have this case concluded for this family in the next 90 days. </w:t>
      </w:r>
    </w:p>
    <w:p w14:paraId="4DE5A282" w14:textId="6A5C8E7F" w:rsidR="00BB44D2" w:rsidRDefault="00BB44D2" w:rsidP="008440BE">
      <w:pPr>
        <w:pStyle w:val="p9"/>
        <w:tabs>
          <w:tab w:val="clear" w:pos="368"/>
          <w:tab w:val="left" w:pos="720"/>
        </w:tabs>
        <w:spacing w:line="480" w:lineRule="auto"/>
        <w:ind w:firstLine="0"/>
        <w:rPr>
          <w:rFonts w:ascii="Arial" w:hAnsi="Arial" w:cs="Arial"/>
        </w:rPr>
      </w:pPr>
      <w:r>
        <w:rPr>
          <w:rFonts w:ascii="Arial" w:hAnsi="Arial" w:cs="Arial"/>
        </w:rPr>
        <w:lastRenderedPageBreak/>
        <w:tab/>
      </w:r>
      <w:r>
        <w:rPr>
          <w:rFonts w:ascii="Arial" w:hAnsi="Arial" w:cs="Arial"/>
        </w:rPr>
        <w:tab/>
      </w:r>
      <w:r w:rsidR="00CD471E">
        <w:rPr>
          <w:rFonts w:ascii="Arial" w:hAnsi="Arial" w:cs="Arial"/>
        </w:rPr>
        <w:t>b.</w:t>
      </w:r>
      <w:r w:rsidR="00CD471E">
        <w:rPr>
          <w:rFonts w:ascii="Arial" w:hAnsi="Arial" w:cs="Arial"/>
        </w:rPr>
        <w:tab/>
      </w:r>
      <w:r>
        <w:rPr>
          <w:rFonts w:ascii="Arial" w:hAnsi="Arial" w:cs="Arial"/>
        </w:rPr>
        <w:t>Motion to Amend</w:t>
      </w:r>
      <w:r w:rsidR="008D04D3">
        <w:rPr>
          <w:rFonts w:ascii="Arial" w:hAnsi="Arial" w:cs="Arial"/>
        </w:rPr>
        <w:t xml:space="preserve"> filed </w:t>
      </w:r>
      <w:r w:rsidR="008B0EBF">
        <w:rPr>
          <w:rFonts w:ascii="Arial" w:hAnsi="Arial" w:cs="Arial"/>
        </w:rPr>
        <w:t xml:space="preserve">5/3/2023: </w:t>
      </w:r>
      <w:r w:rsidR="008B0EBF" w:rsidRPr="008B0EBF">
        <w:rPr>
          <w:rFonts w:ascii="Arial" w:hAnsi="Arial" w:cs="Arial"/>
        </w:rPr>
        <w:t>This Motion was not brought to hearing timely</w:t>
      </w:r>
      <w:r w:rsidR="008B0EBF">
        <w:rPr>
          <w:rFonts w:ascii="Arial" w:hAnsi="Arial" w:cs="Arial"/>
        </w:rPr>
        <w:t xml:space="preserve">, does not indicate what is </w:t>
      </w:r>
      <w:r w:rsidR="008345C4">
        <w:rPr>
          <w:rFonts w:ascii="Arial" w:hAnsi="Arial" w:cs="Arial"/>
        </w:rPr>
        <w:t xml:space="preserve">different from the original, does not allege good </w:t>
      </w:r>
      <w:proofErr w:type="gramStart"/>
      <w:r w:rsidR="008345C4">
        <w:rPr>
          <w:rFonts w:ascii="Arial" w:hAnsi="Arial" w:cs="Arial"/>
        </w:rPr>
        <w:t xml:space="preserve">cause, </w:t>
      </w:r>
      <w:r w:rsidR="008B0EBF" w:rsidRPr="008B0EBF">
        <w:rPr>
          <w:rFonts w:ascii="Arial" w:hAnsi="Arial" w:cs="Arial"/>
        </w:rPr>
        <w:t xml:space="preserve"> and</w:t>
      </w:r>
      <w:proofErr w:type="gramEnd"/>
      <w:r w:rsidR="008B0EBF" w:rsidRPr="008B0EBF">
        <w:rPr>
          <w:rFonts w:ascii="Arial" w:hAnsi="Arial" w:cs="Arial"/>
        </w:rPr>
        <w:t xml:space="preserve"> is DENIED.</w:t>
      </w:r>
    </w:p>
    <w:p w14:paraId="53D3B64B" w14:textId="7C475A0E" w:rsidR="00BB44D2" w:rsidRDefault="00BB44D2" w:rsidP="008440BE">
      <w:pPr>
        <w:pStyle w:val="p9"/>
        <w:tabs>
          <w:tab w:val="clear" w:pos="368"/>
          <w:tab w:val="left" w:pos="720"/>
        </w:tabs>
        <w:spacing w:line="480" w:lineRule="auto"/>
        <w:ind w:firstLine="0"/>
        <w:rPr>
          <w:rFonts w:ascii="Arial" w:hAnsi="Arial" w:cs="Arial"/>
        </w:rPr>
      </w:pPr>
      <w:r>
        <w:rPr>
          <w:rFonts w:ascii="Arial" w:hAnsi="Arial" w:cs="Arial"/>
        </w:rPr>
        <w:tab/>
      </w:r>
      <w:r>
        <w:rPr>
          <w:rFonts w:ascii="Arial" w:hAnsi="Arial" w:cs="Arial"/>
        </w:rPr>
        <w:tab/>
      </w:r>
      <w:r w:rsidR="00CD471E">
        <w:rPr>
          <w:rFonts w:ascii="Arial" w:hAnsi="Arial" w:cs="Arial"/>
        </w:rPr>
        <w:t>c.</w:t>
      </w:r>
      <w:r w:rsidR="00CD471E">
        <w:rPr>
          <w:rFonts w:ascii="Arial" w:hAnsi="Arial" w:cs="Arial"/>
        </w:rPr>
        <w:tab/>
      </w:r>
      <w:r>
        <w:rPr>
          <w:rFonts w:ascii="Arial" w:hAnsi="Arial" w:cs="Arial"/>
        </w:rPr>
        <w:t>Motion For GAL</w:t>
      </w:r>
      <w:r w:rsidR="008345C4">
        <w:rPr>
          <w:rFonts w:ascii="Arial" w:hAnsi="Arial" w:cs="Arial"/>
        </w:rPr>
        <w:t xml:space="preserve"> filed 8/25/2023</w:t>
      </w:r>
      <w:r>
        <w:rPr>
          <w:rFonts w:ascii="Arial" w:hAnsi="Arial" w:cs="Arial"/>
        </w:rPr>
        <w:t xml:space="preserve">: </w:t>
      </w:r>
      <w:r w:rsidR="008345C4" w:rsidRPr="008345C4">
        <w:rPr>
          <w:rFonts w:ascii="Arial" w:hAnsi="Arial" w:cs="Arial"/>
        </w:rPr>
        <w:t>This Motion was not brought to hearing timely and is DENIED.</w:t>
      </w:r>
      <w:r w:rsidR="008345C4">
        <w:rPr>
          <w:rFonts w:ascii="Arial" w:hAnsi="Arial" w:cs="Arial"/>
        </w:rPr>
        <w:t xml:space="preserve"> It also does not allege any good cause, as every case that proceeds to trial with a disputed Parenting Plan</w:t>
      </w:r>
      <w:r w:rsidR="009E57D0">
        <w:rPr>
          <w:rFonts w:ascii="Arial" w:hAnsi="Arial" w:cs="Arial"/>
        </w:rPr>
        <w:t xml:space="preserve"> does not necessitate a Guardian Ad Litem. </w:t>
      </w:r>
      <w:r w:rsidR="008338E2">
        <w:rPr>
          <w:rFonts w:ascii="Arial" w:hAnsi="Arial" w:cs="Arial"/>
        </w:rPr>
        <w:t>T</w:t>
      </w:r>
      <w:r w:rsidR="009E57D0">
        <w:rPr>
          <w:rFonts w:ascii="Arial" w:hAnsi="Arial" w:cs="Arial"/>
        </w:rPr>
        <w:t xml:space="preserve">here is no showing in the pleading as to any facts to be investigated that cannot be </w:t>
      </w:r>
      <w:r w:rsidR="004D38E8">
        <w:rPr>
          <w:rFonts w:ascii="Arial" w:hAnsi="Arial" w:cs="Arial"/>
        </w:rPr>
        <w:t xml:space="preserve">sufficiently fleshed out with witnesses and evidence at hearing. </w:t>
      </w:r>
      <w:r w:rsidR="008338E2" w:rsidRPr="008338E2">
        <w:rPr>
          <w:rFonts w:ascii="Arial" w:hAnsi="Arial" w:cs="Arial"/>
        </w:rPr>
        <w:t>Further there is no showing in the pleading as to ability to pay.</w:t>
      </w:r>
    </w:p>
    <w:p w14:paraId="03ECB95B" w14:textId="0B2261B9" w:rsidR="00490D8B" w:rsidRDefault="007C0D77" w:rsidP="008440BE">
      <w:pPr>
        <w:pStyle w:val="p9"/>
        <w:tabs>
          <w:tab w:val="clear" w:pos="368"/>
          <w:tab w:val="left" w:pos="720"/>
        </w:tabs>
        <w:spacing w:line="480" w:lineRule="auto"/>
        <w:ind w:firstLine="0"/>
        <w:rPr>
          <w:rFonts w:ascii="Arial" w:hAnsi="Arial" w:cs="Arial"/>
        </w:rPr>
      </w:pPr>
      <w:r>
        <w:rPr>
          <w:rFonts w:ascii="Arial" w:hAnsi="Arial" w:cs="Arial"/>
        </w:rPr>
        <w:tab/>
        <w:t>3.</w:t>
      </w:r>
      <w:r>
        <w:rPr>
          <w:rFonts w:ascii="Arial" w:hAnsi="Arial" w:cs="Arial"/>
        </w:rPr>
        <w:tab/>
      </w:r>
      <w:r w:rsidRPr="00CD471E">
        <w:rPr>
          <w:rFonts w:ascii="Arial" w:hAnsi="Arial" w:cs="Arial"/>
          <w:b/>
          <w:bCs/>
        </w:rPr>
        <w:t>Disputes related to Parenting Plan</w:t>
      </w:r>
      <w:r>
        <w:rPr>
          <w:rFonts w:ascii="Arial" w:hAnsi="Arial" w:cs="Arial"/>
        </w:rPr>
        <w:t>:</w:t>
      </w:r>
      <w:r w:rsidR="005C6F49">
        <w:rPr>
          <w:rFonts w:ascii="Arial" w:hAnsi="Arial" w:cs="Arial"/>
        </w:rPr>
        <w:t xml:space="preserve"> Neither party has filed a sufficiently detailed </w:t>
      </w:r>
      <w:r w:rsidR="00BF048B">
        <w:rPr>
          <w:rFonts w:ascii="Arial" w:hAnsi="Arial" w:cs="Arial"/>
        </w:rPr>
        <w:t xml:space="preserve">proposed Parenting Plan. Within 20 days, and prior to the </w:t>
      </w:r>
      <w:r w:rsidR="00BC6D98">
        <w:rPr>
          <w:rFonts w:ascii="Arial" w:hAnsi="Arial" w:cs="Arial"/>
        </w:rPr>
        <w:t>Pretrial Conference</w:t>
      </w:r>
      <w:r w:rsidR="00BF048B">
        <w:rPr>
          <w:rFonts w:ascii="Arial" w:hAnsi="Arial" w:cs="Arial"/>
        </w:rPr>
        <w:t>, the Parties shall create a joint redline Parenting Plan in Word and provide same to the Court.</w:t>
      </w:r>
      <w:r w:rsidR="00C1632C">
        <w:rPr>
          <w:rFonts w:ascii="Arial" w:hAnsi="Arial" w:cs="Arial"/>
        </w:rPr>
        <w:t xml:space="preserve"> </w:t>
      </w:r>
      <w:r w:rsidR="009D412A">
        <w:rPr>
          <w:rFonts w:ascii="Arial" w:hAnsi="Arial" w:cs="Arial"/>
        </w:rPr>
        <w:t xml:space="preserve">The Court will go over that document with the parties at the </w:t>
      </w:r>
      <w:r w:rsidR="00E90D3E">
        <w:rPr>
          <w:rFonts w:ascii="Arial" w:hAnsi="Arial" w:cs="Arial"/>
        </w:rPr>
        <w:t>PTC</w:t>
      </w:r>
      <w:r w:rsidR="009D412A">
        <w:rPr>
          <w:rFonts w:ascii="Arial" w:hAnsi="Arial" w:cs="Arial"/>
        </w:rPr>
        <w:t xml:space="preserve">, </w:t>
      </w:r>
      <w:proofErr w:type="gramStart"/>
      <w:r w:rsidR="009D412A">
        <w:rPr>
          <w:rFonts w:ascii="Arial" w:hAnsi="Arial" w:cs="Arial"/>
        </w:rPr>
        <w:t>in a</w:t>
      </w:r>
      <w:r w:rsidR="00BC6D98">
        <w:rPr>
          <w:rFonts w:ascii="Arial" w:hAnsi="Arial" w:cs="Arial"/>
        </w:rPr>
        <w:t>n</w:t>
      </w:r>
      <w:r w:rsidR="009D412A">
        <w:rPr>
          <w:rFonts w:ascii="Arial" w:hAnsi="Arial" w:cs="Arial"/>
        </w:rPr>
        <w:t xml:space="preserve"> effort to</w:t>
      </w:r>
      <w:proofErr w:type="gramEnd"/>
      <w:r w:rsidR="009D412A">
        <w:rPr>
          <w:rFonts w:ascii="Arial" w:hAnsi="Arial" w:cs="Arial"/>
        </w:rPr>
        <w:t xml:space="preserve"> narrow the issues. </w:t>
      </w:r>
      <w:r w:rsidR="00C1632C">
        <w:rPr>
          <w:rFonts w:ascii="Arial" w:hAnsi="Arial" w:cs="Arial"/>
        </w:rPr>
        <w:t xml:space="preserve">The Mother plans on presenting competent and substantial </w:t>
      </w:r>
      <w:r w:rsidR="002D612B">
        <w:rPr>
          <w:rFonts w:ascii="Arial" w:hAnsi="Arial" w:cs="Arial"/>
        </w:rPr>
        <w:t xml:space="preserve">evidence at trial to overcome the presumption under Florida Statute 61.13 that a 50%-50% timesharing schedule would be in the interests of the Parties’ child. As this is her burden, the Court will be allowing her to proceed first related to those issues, despite her being the Respondent. </w:t>
      </w:r>
      <w:r w:rsidR="009D7764">
        <w:rPr>
          <w:rFonts w:ascii="Arial" w:hAnsi="Arial" w:cs="Arial"/>
        </w:rPr>
        <w:t>The Court has noted that her Counter</w:t>
      </w:r>
      <w:r w:rsidR="00065A7B">
        <w:rPr>
          <w:rFonts w:ascii="Arial" w:hAnsi="Arial" w:cs="Arial"/>
        </w:rPr>
        <w:t>-</w:t>
      </w:r>
      <w:r w:rsidR="009D7764">
        <w:rPr>
          <w:rFonts w:ascii="Arial" w:hAnsi="Arial" w:cs="Arial"/>
        </w:rPr>
        <w:t xml:space="preserve">Petition has no facts alleged that would permit any restriction of timesharing. </w:t>
      </w:r>
      <w:r w:rsidR="00065A7B">
        <w:rPr>
          <w:rFonts w:ascii="Arial" w:hAnsi="Arial" w:cs="Arial"/>
        </w:rPr>
        <w:t>The Parties shall both include in their joint Pretrial Memorandu</w:t>
      </w:r>
      <w:r w:rsidR="00B74630">
        <w:rPr>
          <w:rFonts w:ascii="Arial" w:hAnsi="Arial" w:cs="Arial"/>
        </w:rPr>
        <w:t>m</w:t>
      </w:r>
      <w:r w:rsidR="004D2282">
        <w:rPr>
          <w:rFonts w:ascii="Arial" w:hAnsi="Arial" w:cs="Arial"/>
        </w:rPr>
        <w:t xml:space="preserve"> any facts that they plan to prove that would provide non-standard Parenting Plan language or </w:t>
      </w:r>
      <w:r w:rsidR="001D3C07">
        <w:rPr>
          <w:rFonts w:ascii="Arial" w:hAnsi="Arial" w:cs="Arial"/>
        </w:rPr>
        <w:t xml:space="preserve">that they believe should </w:t>
      </w:r>
      <w:proofErr w:type="gramStart"/>
      <w:r w:rsidR="004D2282">
        <w:rPr>
          <w:rFonts w:ascii="Arial" w:hAnsi="Arial" w:cs="Arial"/>
        </w:rPr>
        <w:t>effect</w:t>
      </w:r>
      <w:proofErr w:type="gramEnd"/>
      <w:r w:rsidR="004D2282">
        <w:rPr>
          <w:rFonts w:ascii="Arial" w:hAnsi="Arial" w:cs="Arial"/>
        </w:rPr>
        <w:t xml:space="preserve"> the schedule.</w:t>
      </w:r>
    </w:p>
    <w:p w14:paraId="52FDF1C9" w14:textId="655DAE77" w:rsidR="002624A4" w:rsidRDefault="000A1D3B" w:rsidP="008440BE">
      <w:pPr>
        <w:pStyle w:val="p9"/>
        <w:tabs>
          <w:tab w:val="clear" w:pos="368"/>
          <w:tab w:val="left" w:pos="720"/>
        </w:tabs>
        <w:spacing w:line="480" w:lineRule="auto"/>
        <w:ind w:firstLine="0"/>
        <w:rPr>
          <w:rFonts w:ascii="Arial" w:hAnsi="Arial" w:cs="Arial"/>
        </w:rPr>
      </w:pPr>
      <w:r>
        <w:rPr>
          <w:rFonts w:ascii="Arial" w:hAnsi="Arial" w:cs="Arial"/>
        </w:rPr>
        <w:tab/>
      </w:r>
      <w:r w:rsidR="00350CBC">
        <w:rPr>
          <w:rFonts w:ascii="Arial" w:hAnsi="Arial" w:cs="Arial"/>
        </w:rPr>
        <w:t xml:space="preserve"> </w:t>
      </w:r>
      <w:r w:rsidR="007C0D77">
        <w:rPr>
          <w:rFonts w:ascii="Arial" w:hAnsi="Arial" w:cs="Arial"/>
        </w:rPr>
        <w:t>4.</w:t>
      </w:r>
      <w:r w:rsidR="007C0D77">
        <w:rPr>
          <w:rFonts w:ascii="Arial" w:hAnsi="Arial" w:cs="Arial"/>
        </w:rPr>
        <w:tab/>
      </w:r>
      <w:r w:rsidR="007C0D77" w:rsidRPr="00CD471E">
        <w:rPr>
          <w:rFonts w:ascii="Arial" w:hAnsi="Arial" w:cs="Arial"/>
          <w:b/>
          <w:bCs/>
        </w:rPr>
        <w:t>Disputes related to</w:t>
      </w:r>
      <w:r w:rsidR="0001549B" w:rsidRPr="00CD471E">
        <w:rPr>
          <w:rFonts w:ascii="Arial" w:hAnsi="Arial" w:cs="Arial"/>
          <w:b/>
          <w:bCs/>
        </w:rPr>
        <w:t xml:space="preserve"> </w:t>
      </w:r>
      <w:r w:rsidR="006336D6" w:rsidRPr="00CD471E">
        <w:rPr>
          <w:rFonts w:ascii="Arial" w:hAnsi="Arial" w:cs="Arial"/>
          <w:b/>
          <w:bCs/>
        </w:rPr>
        <w:t>Equitable Distribution</w:t>
      </w:r>
      <w:r w:rsidR="006336D6">
        <w:rPr>
          <w:rFonts w:ascii="Arial" w:hAnsi="Arial" w:cs="Arial"/>
        </w:rPr>
        <w:t>:</w:t>
      </w:r>
      <w:r w:rsidR="0001549B">
        <w:rPr>
          <w:rFonts w:ascii="Arial" w:hAnsi="Arial" w:cs="Arial"/>
        </w:rPr>
        <w:t xml:space="preserve"> </w:t>
      </w:r>
      <w:r w:rsidR="00B74630">
        <w:rPr>
          <w:rFonts w:ascii="Arial" w:hAnsi="Arial" w:cs="Arial"/>
        </w:rPr>
        <w:t>T</w:t>
      </w:r>
      <w:r w:rsidR="0001549B">
        <w:rPr>
          <w:rFonts w:ascii="Arial" w:hAnsi="Arial" w:cs="Arial"/>
        </w:rPr>
        <w:t xml:space="preserve">he Parties have produced a Joint Equitable Distribution Spreadsheet </w:t>
      </w:r>
      <w:r w:rsidR="009D412A">
        <w:rPr>
          <w:rFonts w:ascii="Arial" w:hAnsi="Arial" w:cs="Arial"/>
        </w:rPr>
        <w:t xml:space="preserve">and the Court has reviewed same with the parties. Many stipulations have been made. The Court accepts those stipulations and attaches </w:t>
      </w:r>
      <w:r w:rsidR="00F363DC">
        <w:rPr>
          <w:rFonts w:ascii="Arial" w:hAnsi="Arial" w:cs="Arial"/>
        </w:rPr>
        <w:t xml:space="preserve">that spreadsheet to this Order as “A”. The agreed numbers are set out in the </w:t>
      </w:r>
      <w:r w:rsidR="00F363DC">
        <w:rPr>
          <w:rFonts w:ascii="Arial" w:hAnsi="Arial" w:cs="Arial"/>
        </w:rPr>
        <w:lastRenderedPageBreak/>
        <w:t xml:space="preserve">“Court Columns” and </w:t>
      </w:r>
      <w:r w:rsidR="009C0C29">
        <w:rPr>
          <w:rFonts w:ascii="Arial" w:hAnsi="Arial" w:cs="Arial"/>
        </w:rPr>
        <w:t xml:space="preserve">this stipulation is considered proven and no further evidence or testimony will be needed related to those valuations or distributions. </w:t>
      </w:r>
      <w:r w:rsidR="00C471E4">
        <w:rPr>
          <w:rFonts w:ascii="Arial" w:hAnsi="Arial" w:cs="Arial"/>
        </w:rPr>
        <w:t xml:space="preserve">See </w:t>
      </w:r>
      <w:r w:rsidR="00C471E4" w:rsidRPr="00B74630">
        <w:rPr>
          <w:rFonts w:ascii="Arial" w:hAnsi="Arial" w:cs="Arial"/>
          <w:u w:val="single"/>
        </w:rPr>
        <w:t>Central Square v. Great Divide Ins</w:t>
      </w:r>
      <w:r w:rsidR="00C471E4">
        <w:rPr>
          <w:rFonts w:ascii="Arial" w:hAnsi="Arial" w:cs="Arial"/>
        </w:rPr>
        <w:t xml:space="preserve"> </w:t>
      </w:r>
      <w:r w:rsidR="00AF50BD">
        <w:rPr>
          <w:rFonts w:ascii="Arial" w:hAnsi="Arial" w:cs="Arial"/>
        </w:rPr>
        <w:t xml:space="preserve">82 So.3d 911 </w:t>
      </w:r>
    </w:p>
    <w:p w14:paraId="387F1371" w14:textId="3756844D" w:rsidR="00490D8B" w:rsidRDefault="00490D8B" w:rsidP="008440BE">
      <w:pPr>
        <w:pStyle w:val="p9"/>
        <w:tabs>
          <w:tab w:val="clear" w:pos="368"/>
          <w:tab w:val="left" w:pos="720"/>
        </w:tabs>
        <w:spacing w:line="480" w:lineRule="auto"/>
        <w:ind w:firstLine="0"/>
        <w:rPr>
          <w:rFonts w:ascii="Arial" w:hAnsi="Arial" w:cs="Arial"/>
        </w:rPr>
      </w:pPr>
      <w:r>
        <w:rPr>
          <w:rFonts w:ascii="Arial" w:hAnsi="Arial" w:cs="Arial"/>
        </w:rPr>
        <w:tab/>
        <w:t>5.</w:t>
      </w:r>
      <w:r>
        <w:rPr>
          <w:rFonts w:ascii="Arial" w:hAnsi="Arial" w:cs="Arial"/>
        </w:rPr>
        <w:tab/>
      </w:r>
      <w:r w:rsidRPr="00CD471E">
        <w:rPr>
          <w:rFonts w:ascii="Arial" w:hAnsi="Arial" w:cs="Arial"/>
          <w:b/>
          <w:bCs/>
        </w:rPr>
        <w:t>Marital home</w:t>
      </w:r>
      <w:r>
        <w:rPr>
          <w:rFonts w:ascii="Arial" w:hAnsi="Arial" w:cs="Arial"/>
        </w:rPr>
        <w:t>:</w:t>
      </w:r>
      <w:r w:rsidR="00AF50BD">
        <w:rPr>
          <w:rFonts w:ascii="Arial" w:hAnsi="Arial" w:cs="Arial"/>
        </w:rPr>
        <w:t xml:space="preserve"> The home the Parties were residing in at the time of the filing was purchased prior to the marriage. The</w:t>
      </w:r>
      <w:r w:rsidR="000506FB">
        <w:rPr>
          <w:rFonts w:ascii="Arial" w:hAnsi="Arial" w:cs="Arial"/>
        </w:rPr>
        <w:t xml:space="preserve"> Husband’s contention that there is no marital value</w:t>
      </w:r>
      <w:r w:rsidR="00BC4293">
        <w:rPr>
          <w:rFonts w:ascii="Arial" w:hAnsi="Arial" w:cs="Arial"/>
        </w:rPr>
        <w:t xml:space="preserve"> appears </w:t>
      </w:r>
      <w:r w:rsidR="000506FB">
        <w:rPr>
          <w:rFonts w:ascii="Arial" w:hAnsi="Arial" w:cs="Arial"/>
        </w:rPr>
        <w:t xml:space="preserve">faulty, as mortgage payments have been made since the marriage using </w:t>
      </w:r>
      <w:r w:rsidR="00686573">
        <w:rPr>
          <w:rFonts w:ascii="Arial" w:hAnsi="Arial" w:cs="Arial"/>
        </w:rPr>
        <w:t>his, and possibly her, income. The Court has provided some guidance to the parties, and if there is no agreement on this issue Parties need to include</w:t>
      </w:r>
      <w:r w:rsidR="00D81CFC">
        <w:rPr>
          <w:rFonts w:ascii="Arial" w:hAnsi="Arial" w:cs="Arial"/>
        </w:rPr>
        <w:t xml:space="preserve"> in their Joint Pretrial Memorandum</w:t>
      </w:r>
      <w:r w:rsidR="00686573">
        <w:rPr>
          <w:rFonts w:ascii="Arial" w:hAnsi="Arial" w:cs="Arial"/>
        </w:rPr>
        <w:t xml:space="preserve"> their </w:t>
      </w:r>
      <w:r w:rsidR="00724519">
        <w:rPr>
          <w:rFonts w:ascii="Arial" w:hAnsi="Arial" w:cs="Arial"/>
        </w:rPr>
        <w:t xml:space="preserve">calculations for the marital value per the formula under 61.075. </w:t>
      </w:r>
      <w:r w:rsidR="00F81620">
        <w:rPr>
          <w:rFonts w:ascii="Arial" w:hAnsi="Arial" w:cs="Arial"/>
        </w:rPr>
        <w:t>Any appraisals or experts will need to e completed prior to the PTC.</w:t>
      </w:r>
    </w:p>
    <w:p w14:paraId="1A442987" w14:textId="680A9996" w:rsidR="00490D8B" w:rsidRDefault="00490D8B" w:rsidP="008440BE">
      <w:pPr>
        <w:pStyle w:val="p9"/>
        <w:tabs>
          <w:tab w:val="clear" w:pos="368"/>
          <w:tab w:val="left" w:pos="720"/>
        </w:tabs>
        <w:spacing w:line="480" w:lineRule="auto"/>
        <w:ind w:firstLine="0"/>
        <w:rPr>
          <w:rFonts w:ascii="Arial" w:hAnsi="Arial" w:cs="Arial"/>
        </w:rPr>
      </w:pPr>
      <w:r>
        <w:rPr>
          <w:rFonts w:ascii="Arial" w:hAnsi="Arial" w:cs="Arial"/>
        </w:rPr>
        <w:tab/>
        <w:t>6.</w:t>
      </w:r>
      <w:r>
        <w:rPr>
          <w:rFonts w:ascii="Arial" w:hAnsi="Arial" w:cs="Arial"/>
        </w:rPr>
        <w:tab/>
      </w:r>
      <w:r w:rsidRPr="00CD471E">
        <w:rPr>
          <w:rFonts w:ascii="Arial" w:hAnsi="Arial" w:cs="Arial"/>
          <w:b/>
          <w:bCs/>
        </w:rPr>
        <w:t>Alimony</w:t>
      </w:r>
      <w:r>
        <w:rPr>
          <w:rFonts w:ascii="Arial" w:hAnsi="Arial" w:cs="Arial"/>
        </w:rPr>
        <w:t xml:space="preserve">: </w:t>
      </w:r>
      <w:r w:rsidR="00AF220B">
        <w:rPr>
          <w:rFonts w:ascii="Arial" w:hAnsi="Arial" w:cs="Arial"/>
        </w:rPr>
        <w:t xml:space="preserve">The Wife is asking for alimony. The Parties need to include in their </w:t>
      </w:r>
      <w:r w:rsidR="0021558E">
        <w:rPr>
          <w:rFonts w:ascii="Arial" w:hAnsi="Arial" w:cs="Arial"/>
        </w:rPr>
        <w:t>J</w:t>
      </w:r>
      <w:r w:rsidR="00AF220B">
        <w:rPr>
          <w:rFonts w:ascii="Arial" w:hAnsi="Arial" w:cs="Arial"/>
        </w:rPr>
        <w:t xml:space="preserve">oint </w:t>
      </w:r>
      <w:r w:rsidR="0021558E">
        <w:rPr>
          <w:rFonts w:ascii="Arial" w:hAnsi="Arial" w:cs="Arial"/>
        </w:rPr>
        <w:t>Pretrial M</w:t>
      </w:r>
      <w:r w:rsidR="00AF220B">
        <w:rPr>
          <w:rFonts w:ascii="Arial" w:hAnsi="Arial" w:cs="Arial"/>
        </w:rPr>
        <w:t>emorandum</w:t>
      </w:r>
      <w:r w:rsidR="00DD7B7F">
        <w:rPr>
          <w:rFonts w:ascii="Arial" w:hAnsi="Arial" w:cs="Arial"/>
        </w:rPr>
        <w:t xml:space="preserve"> their suggested calculation for alimony per the formula under 61.08, assuming the Court found need and ability to pay. </w:t>
      </w:r>
    </w:p>
    <w:p w14:paraId="4ABF6EC5" w14:textId="648730E3" w:rsidR="006336D6" w:rsidRDefault="00AF4DE4" w:rsidP="008440BE">
      <w:pPr>
        <w:pStyle w:val="p9"/>
        <w:tabs>
          <w:tab w:val="clear" w:pos="368"/>
          <w:tab w:val="left" w:pos="720"/>
        </w:tabs>
        <w:spacing w:line="480" w:lineRule="auto"/>
        <w:ind w:firstLine="0"/>
        <w:rPr>
          <w:rFonts w:ascii="Arial" w:hAnsi="Arial" w:cs="Arial"/>
        </w:rPr>
      </w:pPr>
      <w:r>
        <w:rPr>
          <w:rFonts w:ascii="Arial" w:hAnsi="Arial" w:cs="Arial"/>
        </w:rPr>
        <w:tab/>
      </w:r>
      <w:r w:rsidR="00DD7B7F">
        <w:rPr>
          <w:rFonts w:ascii="Arial" w:hAnsi="Arial" w:cs="Arial"/>
        </w:rPr>
        <w:t>7.</w:t>
      </w:r>
      <w:r w:rsidR="00DD7B7F">
        <w:rPr>
          <w:rFonts w:ascii="Arial" w:hAnsi="Arial" w:cs="Arial"/>
        </w:rPr>
        <w:tab/>
      </w:r>
      <w:r w:rsidR="008E46F5" w:rsidRPr="008E46F5">
        <w:rPr>
          <w:rFonts w:ascii="Arial" w:hAnsi="Arial" w:cs="Arial"/>
        </w:rPr>
        <w:t>The Parties have agreed to</w:t>
      </w:r>
      <w:r w:rsidR="008E46F5">
        <w:rPr>
          <w:rFonts w:ascii="Arial" w:hAnsi="Arial" w:cs="Arial"/>
        </w:rPr>
        <w:t xml:space="preserve"> the Pretrial Conference </w:t>
      </w:r>
      <w:r w:rsidR="008E46F5" w:rsidRPr="008E46F5">
        <w:rPr>
          <w:rFonts w:ascii="Arial" w:hAnsi="Arial" w:cs="Arial"/>
        </w:rPr>
        <w:t>date</w:t>
      </w:r>
      <w:r w:rsidR="008E46F5">
        <w:rPr>
          <w:rFonts w:ascii="Arial" w:hAnsi="Arial" w:cs="Arial"/>
        </w:rPr>
        <w:t xml:space="preserve"> set out herein</w:t>
      </w:r>
      <w:r w:rsidR="008E46F5" w:rsidRPr="008E46F5">
        <w:rPr>
          <w:rFonts w:ascii="Arial" w:hAnsi="Arial" w:cs="Arial"/>
        </w:rPr>
        <w:t xml:space="preserve"> and assert that they will have adequate time to prepare for </w:t>
      </w:r>
      <w:r w:rsidR="00BB7352">
        <w:rPr>
          <w:rFonts w:ascii="Arial" w:hAnsi="Arial" w:cs="Arial"/>
        </w:rPr>
        <w:t>that hearing</w:t>
      </w:r>
      <w:r w:rsidR="008E46F5" w:rsidRPr="008E46F5">
        <w:rPr>
          <w:rFonts w:ascii="Arial" w:hAnsi="Arial" w:cs="Arial"/>
        </w:rPr>
        <w:t xml:space="preserve">, which includes completing all requirements of the Uniform Pretrial Order, including the Joint Pretrial Memorandum with stipulations as to all knowable numbers, and </w:t>
      </w:r>
      <w:r w:rsidR="0021558E">
        <w:rPr>
          <w:rFonts w:ascii="Arial" w:hAnsi="Arial" w:cs="Arial"/>
        </w:rPr>
        <w:t xml:space="preserve">an updated </w:t>
      </w:r>
      <w:r w:rsidR="008E46F5" w:rsidRPr="008E46F5">
        <w:rPr>
          <w:rFonts w:ascii="Arial" w:hAnsi="Arial" w:cs="Arial"/>
        </w:rPr>
        <w:t xml:space="preserve">Joint Equitable Distribution Spreadsheet. This also includes the meeting to exchange </w:t>
      </w:r>
      <w:r w:rsidR="00C06555">
        <w:rPr>
          <w:rFonts w:ascii="Arial" w:hAnsi="Arial" w:cs="Arial"/>
        </w:rPr>
        <w:t>exhibits</w:t>
      </w:r>
      <w:r w:rsidR="008E46F5" w:rsidRPr="008E46F5">
        <w:rPr>
          <w:rFonts w:ascii="Arial" w:hAnsi="Arial" w:cs="Arial"/>
        </w:rPr>
        <w:t xml:space="preserve"> and Evidence Control </w:t>
      </w:r>
      <w:proofErr w:type="gramStart"/>
      <w:r w:rsidR="008E46F5" w:rsidRPr="008E46F5">
        <w:rPr>
          <w:rFonts w:ascii="Arial" w:hAnsi="Arial" w:cs="Arial"/>
        </w:rPr>
        <w:t>Lists, and</w:t>
      </w:r>
      <w:proofErr w:type="gramEnd"/>
      <w:r w:rsidR="008E46F5" w:rsidRPr="008E46F5">
        <w:rPr>
          <w:rFonts w:ascii="Arial" w:hAnsi="Arial" w:cs="Arial"/>
        </w:rPr>
        <w:t xml:space="preserve"> filing of any objections based on authenticity.</w:t>
      </w:r>
    </w:p>
    <w:p w14:paraId="5285D6A0" w14:textId="75429CFC" w:rsidR="00A216E0" w:rsidRDefault="00A216E0" w:rsidP="008440BE">
      <w:pPr>
        <w:pStyle w:val="p9"/>
        <w:tabs>
          <w:tab w:val="clear" w:pos="368"/>
          <w:tab w:val="left" w:pos="720"/>
        </w:tabs>
        <w:spacing w:line="480" w:lineRule="auto"/>
        <w:ind w:firstLine="0"/>
        <w:rPr>
          <w:rFonts w:ascii="Arial" w:hAnsi="Arial" w:cs="Arial"/>
        </w:rPr>
      </w:pPr>
      <w:r>
        <w:rPr>
          <w:rFonts w:ascii="Arial" w:hAnsi="Arial" w:cs="Arial"/>
        </w:rPr>
        <w:tab/>
      </w:r>
      <w:r w:rsidR="00FE17AF">
        <w:rPr>
          <w:rFonts w:ascii="Arial" w:hAnsi="Arial" w:cs="Arial"/>
        </w:rPr>
        <w:t>8</w:t>
      </w:r>
      <w:r>
        <w:rPr>
          <w:rFonts w:ascii="Arial" w:hAnsi="Arial" w:cs="Arial"/>
        </w:rPr>
        <w:t>.</w:t>
      </w:r>
      <w:r>
        <w:rPr>
          <w:rFonts w:ascii="Arial" w:hAnsi="Arial" w:cs="Arial"/>
        </w:rPr>
        <w:tab/>
      </w:r>
      <w:r w:rsidRPr="00A216E0">
        <w:rPr>
          <w:rFonts w:ascii="Arial" w:hAnsi="Arial" w:cs="Arial"/>
        </w:rPr>
        <w:t>The Parties have been placed on notice that Motions to Continue and Motions to Withdraw will only be granted upon exceptional circumstances and that the Court intends on holding trial in this matter within 6 weeks of the Parties attending Pretrial Conference and having fully prepared for trial.</w:t>
      </w:r>
    </w:p>
    <w:p w14:paraId="2B929009" w14:textId="2EFDBF11" w:rsidR="00A216E0" w:rsidRPr="00344876" w:rsidRDefault="00A216E0" w:rsidP="008440BE">
      <w:pPr>
        <w:pStyle w:val="p9"/>
        <w:tabs>
          <w:tab w:val="clear" w:pos="368"/>
          <w:tab w:val="left" w:pos="720"/>
        </w:tabs>
        <w:spacing w:line="480" w:lineRule="auto"/>
        <w:ind w:firstLine="0"/>
        <w:rPr>
          <w:rFonts w:ascii="Arial" w:hAnsi="Arial" w:cs="Arial"/>
        </w:rPr>
      </w:pPr>
      <w:r>
        <w:rPr>
          <w:rFonts w:ascii="Arial" w:hAnsi="Arial" w:cs="Arial"/>
        </w:rPr>
        <w:tab/>
      </w:r>
      <w:r w:rsidR="00FE17AF">
        <w:rPr>
          <w:rFonts w:ascii="Arial" w:hAnsi="Arial" w:cs="Arial"/>
        </w:rPr>
        <w:t>9</w:t>
      </w:r>
      <w:r>
        <w:rPr>
          <w:rFonts w:ascii="Arial" w:hAnsi="Arial" w:cs="Arial"/>
        </w:rPr>
        <w:t>.</w:t>
      </w:r>
      <w:r>
        <w:rPr>
          <w:rFonts w:ascii="Arial" w:hAnsi="Arial" w:cs="Arial"/>
        </w:rPr>
        <w:tab/>
        <w:t>The Parties are further on notice that</w:t>
      </w:r>
      <w:r w:rsidR="003E3405">
        <w:rPr>
          <w:rFonts w:ascii="Arial" w:hAnsi="Arial" w:cs="Arial"/>
        </w:rPr>
        <w:t xml:space="preserve"> if they </w:t>
      </w:r>
      <w:r>
        <w:rPr>
          <w:rFonts w:ascii="Arial" w:hAnsi="Arial" w:cs="Arial"/>
        </w:rPr>
        <w:t xml:space="preserve">fail to comply with this Order </w:t>
      </w:r>
      <w:r w:rsidR="003E3405">
        <w:rPr>
          <w:rFonts w:ascii="Arial" w:hAnsi="Arial" w:cs="Arial"/>
        </w:rPr>
        <w:t xml:space="preserve">the Court may dismiss this action, enter a default against a part, </w:t>
      </w:r>
      <w:r w:rsidR="006825C9">
        <w:rPr>
          <w:rFonts w:ascii="Arial" w:hAnsi="Arial" w:cs="Arial"/>
        </w:rPr>
        <w:t xml:space="preserve">or hold a party in </w:t>
      </w:r>
      <w:r w:rsidR="006825C9">
        <w:rPr>
          <w:rFonts w:ascii="Arial" w:hAnsi="Arial" w:cs="Arial"/>
        </w:rPr>
        <w:lastRenderedPageBreak/>
        <w:t xml:space="preserve">contempt, pursuant to Fla. Fam. </w:t>
      </w:r>
      <w:r w:rsidR="00F026F7">
        <w:rPr>
          <w:rFonts w:ascii="Arial" w:hAnsi="Arial" w:cs="Arial"/>
        </w:rPr>
        <w:t xml:space="preserve">L. </w:t>
      </w:r>
      <w:r w:rsidR="006825C9">
        <w:rPr>
          <w:rFonts w:ascii="Arial" w:hAnsi="Arial" w:cs="Arial"/>
        </w:rPr>
        <w:t>R</w:t>
      </w:r>
      <w:r w:rsidR="00F026F7">
        <w:rPr>
          <w:rFonts w:ascii="Arial" w:hAnsi="Arial" w:cs="Arial"/>
        </w:rPr>
        <w:t>. p. 12.380(b)(</w:t>
      </w:r>
      <w:proofErr w:type="gramStart"/>
      <w:r w:rsidR="00F026F7">
        <w:rPr>
          <w:rFonts w:ascii="Arial" w:hAnsi="Arial" w:cs="Arial"/>
        </w:rPr>
        <w:t>2)(</w:t>
      </w:r>
      <w:proofErr w:type="gramEnd"/>
      <w:r w:rsidR="00F026F7">
        <w:rPr>
          <w:rFonts w:ascii="Arial" w:hAnsi="Arial" w:cs="Arial"/>
        </w:rPr>
        <w:t>c ).</w:t>
      </w:r>
    </w:p>
    <w:p w14:paraId="77414FC2" w14:textId="3F50BBB3" w:rsidR="00A13ADE" w:rsidRPr="00C06555" w:rsidRDefault="008440BE" w:rsidP="006336D6">
      <w:pPr>
        <w:pStyle w:val="p9"/>
        <w:tabs>
          <w:tab w:val="clear" w:pos="368"/>
          <w:tab w:val="left" w:pos="720"/>
        </w:tabs>
        <w:spacing w:line="480" w:lineRule="auto"/>
        <w:ind w:firstLine="0"/>
        <w:rPr>
          <w:rFonts w:ascii="Arial" w:hAnsi="Arial" w:cs="Arial"/>
          <w:bCs/>
        </w:rPr>
      </w:pPr>
      <w:r w:rsidRPr="00C06555">
        <w:rPr>
          <w:rFonts w:ascii="Arial" w:hAnsi="Arial" w:cs="Arial"/>
          <w:bCs/>
        </w:rPr>
        <w:tab/>
      </w:r>
      <w:r w:rsidR="00E96F53">
        <w:rPr>
          <w:rFonts w:ascii="Arial" w:hAnsi="Arial" w:cs="Arial"/>
          <w:bCs/>
        </w:rPr>
        <w:t>10.</w:t>
      </w:r>
      <w:r w:rsidR="00E96F53">
        <w:rPr>
          <w:rFonts w:ascii="Arial" w:hAnsi="Arial" w:cs="Arial"/>
          <w:bCs/>
        </w:rPr>
        <w:tab/>
      </w:r>
      <w:r w:rsidR="00986354" w:rsidRPr="00CD471E">
        <w:rPr>
          <w:rFonts w:ascii="Arial" w:hAnsi="Arial" w:cs="Arial"/>
          <w:b/>
        </w:rPr>
        <w:t>Final Discovery</w:t>
      </w:r>
      <w:r w:rsidR="00986354" w:rsidRPr="00C06555">
        <w:rPr>
          <w:rFonts w:ascii="Arial" w:hAnsi="Arial" w:cs="Arial"/>
          <w:bCs/>
        </w:rPr>
        <w:t xml:space="preserve">: </w:t>
      </w:r>
      <w:r w:rsidR="00A13ADE" w:rsidRPr="00C06555">
        <w:rPr>
          <w:rFonts w:ascii="Arial" w:hAnsi="Arial" w:cs="Arial"/>
          <w:bCs/>
        </w:rPr>
        <w:t xml:space="preserve">Parties shall </w:t>
      </w:r>
      <w:r w:rsidR="007A190B" w:rsidRPr="00C06555">
        <w:rPr>
          <w:rFonts w:ascii="Arial" w:hAnsi="Arial" w:cs="Arial"/>
          <w:bCs/>
        </w:rPr>
        <w:t xml:space="preserve">ensure there is a complete and </w:t>
      </w:r>
      <w:r w:rsidR="007D332F" w:rsidRPr="00C06555">
        <w:rPr>
          <w:rFonts w:ascii="Arial" w:hAnsi="Arial" w:cs="Arial"/>
          <w:bCs/>
        </w:rPr>
        <w:t xml:space="preserve">accurate Financial Affidavit on file and </w:t>
      </w:r>
      <w:r w:rsidR="00A13ADE" w:rsidRPr="00C06555">
        <w:rPr>
          <w:rFonts w:ascii="Arial" w:hAnsi="Arial" w:cs="Arial"/>
          <w:bCs/>
        </w:rPr>
        <w:t>exchange the following</w:t>
      </w:r>
      <w:r w:rsidR="00986354" w:rsidRPr="00C06555">
        <w:rPr>
          <w:rFonts w:ascii="Arial" w:hAnsi="Arial" w:cs="Arial"/>
          <w:bCs/>
        </w:rPr>
        <w:t xml:space="preserve"> </w:t>
      </w:r>
      <w:r w:rsidR="00A13ADE" w:rsidRPr="00C06555">
        <w:rPr>
          <w:rFonts w:ascii="Arial" w:hAnsi="Arial" w:cs="Arial"/>
          <w:bCs/>
        </w:rPr>
        <w:t>in the next 20 days:</w:t>
      </w:r>
    </w:p>
    <w:p w14:paraId="13EC217C" w14:textId="7DD7EA7A" w:rsidR="00E814D2" w:rsidRPr="00C06555" w:rsidRDefault="00E814D2" w:rsidP="00E814D2">
      <w:pPr>
        <w:pStyle w:val="p9"/>
        <w:numPr>
          <w:ilvl w:val="0"/>
          <w:numId w:val="1"/>
        </w:numPr>
        <w:tabs>
          <w:tab w:val="clear" w:pos="368"/>
          <w:tab w:val="left" w:pos="720"/>
        </w:tabs>
        <w:spacing w:line="480" w:lineRule="auto"/>
        <w:rPr>
          <w:rFonts w:ascii="Arial" w:hAnsi="Arial" w:cs="Arial"/>
          <w:bCs/>
        </w:rPr>
      </w:pPr>
      <w:r w:rsidRPr="00C06555">
        <w:rPr>
          <w:rFonts w:ascii="Arial" w:hAnsi="Arial" w:cs="Arial"/>
          <w:bCs/>
        </w:rPr>
        <w:t>2023 tax returns with attachments, and W-2s, 1099s and documentation of any other monies received from any source during that year</w:t>
      </w:r>
    </w:p>
    <w:p w14:paraId="65153842" w14:textId="00F28104" w:rsidR="00E814D2" w:rsidRPr="00C06555" w:rsidRDefault="007A190B" w:rsidP="00E814D2">
      <w:pPr>
        <w:pStyle w:val="p9"/>
        <w:numPr>
          <w:ilvl w:val="0"/>
          <w:numId w:val="1"/>
        </w:numPr>
        <w:tabs>
          <w:tab w:val="clear" w:pos="368"/>
          <w:tab w:val="left" w:pos="720"/>
        </w:tabs>
        <w:spacing w:line="480" w:lineRule="auto"/>
        <w:rPr>
          <w:rFonts w:ascii="Arial" w:hAnsi="Arial" w:cs="Arial"/>
          <w:bCs/>
        </w:rPr>
      </w:pPr>
      <w:r w:rsidRPr="00C06555">
        <w:rPr>
          <w:rFonts w:ascii="Arial" w:hAnsi="Arial" w:cs="Arial"/>
          <w:bCs/>
        </w:rPr>
        <w:t>Current paystubs</w:t>
      </w:r>
    </w:p>
    <w:p w14:paraId="71024956" w14:textId="7C07032A" w:rsidR="007A190B" w:rsidRPr="00C06555" w:rsidRDefault="007A190B" w:rsidP="00E814D2">
      <w:pPr>
        <w:pStyle w:val="p9"/>
        <w:numPr>
          <w:ilvl w:val="0"/>
          <w:numId w:val="1"/>
        </w:numPr>
        <w:tabs>
          <w:tab w:val="clear" w:pos="368"/>
          <w:tab w:val="left" w:pos="720"/>
        </w:tabs>
        <w:spacing w:line="480" w:lineRule="auto"/>
        <w:rPr>
          <w:rFonts w:ascii="Arial" w:hAnsi="Arial" w:cs="Arial"/>
          <w:bCs/>
        </w:rPr>
      </w:pPr>
      <w:r w:rsidRPr="00C06555">
        <w:rPr>
          <w:rFonts w:ascii="Arial" w:hAnsi="Arial" w:cs="Arial"/>
          <w:bCs/>
        </w:rPr>
        <w:t>Last six months of statements for all bank accounts, retirement accounts and bank accounts.</w:t>
      </w:r>
    </w:p>
    <w:p w14:paraId="1EA7B5E4" w14:textId="7E64CA49" w:rsidR="00121363" w:rsidRPr="00C06555" w:rsidRDefault="00121363" w:rsidP="00E814D2">
      <w:pPr>
        <w:pStyle w:val="p9"/>
        <w:numPr>
          <w:ilvl w:val="0"/>
          <w:numId w:val="1"/>
        </w:numPr>
        <w:tabs>
          <w:tab w:val="clear" w:pos="368"/>
          <w:tab w:val="left" w:pos="720"/>
        </w:tabs>
        <w:spacing w:line="480" w:lineRule="auto"/>
        <w:rPr>
          <w:rFonts w:ascii="Arial" w:hAnsi="Arial" w:cs="Arial"/>
          <w:bCs/>
        </w:rPr>
      </w:pPr>
      <w:r w:rsidRPr="00C06555">
        <w:rPr>
          <w:rFonts w:ascii="Arial" w:hAnsi="Arial" w:cs="Arial"/>
          <w:bCs/>
        </w:rPr>
        <w:t xml:space="preserve">The Court will not be distributing any </w:t>
      </w:r>
      <w:r w:rsidR="00011B32" w:rsidRPr="00C06555">
        <w:rPr>
          <w:rFonts w:ascii="Arial" w:hAnsi="Arial" w:cs="Arial"/>
          <w:bCs/>
        </w:rPr>
        <w:t>item that is not set out specifically on a Financial Affidavit (“furnishings” and “jewelry” are not sufficient)</w:t>
      </w:r>
    </w:p>
    <w:p w14:paraId="3366073F" w14:textId="77777777" w:rsidR="00E96F53" w:rsidRDefault="007D332F" w:rsidP="00490D8B">
      <w:pPr>
        <w:pStyle w:val="p9"/>
        <w:tabs>
          <w:tab w:val="clear" w:pos="368"/>
          <w:tab w:val="left" w:pos="720"/>
        </w:tabs>
        <w:spacing w:line="480" w:lineRule="auto"/>
        <w:ind w:left="720" w:firstLine="0"/>
        <w:rPr>
          <w:rFonts w:ascii="Arial" w:hAnsi="Arial" w:cs="Arial"/>
          <w:bCs/>
        </w:rPr>
      </w:pPr>
      <w:r w:rsidRPr="00C06555">
        <w:rPr>
          <w:rFonts w:ascii="Arial" w:hAnsi="Arial" w:cs="Arial"/>
          <w:bCs/>
        </w:rPr>
        <w:t>Failure to file a motion</w:t>
      </w:r>
      <w:r w:rsidR="00490D8B" w:rsidRPr="00C06555">
        <w:rPr>
          <w:rFonts w:ascii="Arial" w:hAnsi="Arial" w:cs="Arial"/>
          <w:bCs/>
        </w:rPr>
        <w:t xml:space="preserve"> within 20 days, </w:t>
      </w:r>
      <w:r w:rsidR="00B20A19">
        <w:rPr>
          <w:rFonts w:ascii="Arial" w:hAnsi="Arial" w:cs="Arial"/>
          <w:bCs/>
        </w:rPr>
        <w:t xml:space="preserve">alleging good cause for requesting </w:t>
      </w:r>
      <w:r w:rsidRPr="00C06555">
        <w:rPr>
          <w:rFonts w:ascii="Arial" w:hAnsi="Arial" w:cs="Arial"/>
          <w:bCs/>
        </w:rPr>
        <w:t xml:space="preserve">specific </w:t>
      </w:r>
    </w:p>
    <w:p w14:paraId="1C9310C7" w14:textId="173DA816" w:rsidR="007D332F" w:rsidRPr="00C06555" w:rsidRDefault="00490D8B" w:rsidP="00E96F53">
      <w:pPr>
        <w:pStyle w:val="p9"/>
        <w:tabs>
          <w:tab w:val="clear" w:pos="368"/>
          <w:tab w:val="left" w:pos="720"/>
        </w:tabs>
        <w:spacing w:line="480" w:lineRule="auto"/>
        <w:ind w:firstLine="0"/>
        <w:rPr>
          <w:rFonts w:ascii="Arial" w:hAnsi="Arial" w:cs="Arial"/>
          <w:bCs/>
        </w:rPr>
      </w:pPr>
      <w:r w:rsidRPr="00C06555">
        <w:rPr>
          <w:rFonts w:ascii="Arial" w:hAnsi="Arial" w:cs="Arial"/>
          <w:bCs/>
        </w:rPr>
        <w:t xml:space="preserve">additional discovery beyond what was stipulated to at this CMC, will be a waiver to any additional discovery. </w:t>
      </w:r>
    </w:p>
    <w:p w14:paraId="03B82A53" w14:textId="4619ACFE" w:rsidR="00A13ADE" w:rsidRPr="00C06555" w:rsidRDefault="00986354" w:rsidP="006336D6">
      <w:pPr>
        <w:pStyle w:val="p9"/>
        <w:tabs>
          <w:tab w:val="clear" w:pos="368"/>
          <w:tab w:val="left" w:pos="720"/>
        </w:tabs>
        <w:spacing w:line="480" w:lineRule="auto"/>
        <w:ind w:firstLine="0"/>
        <w:rPr>
          <w:rFonts w:ascii="Arial" w:hAnsi="Arial" w:cs="Arial"/>
          <w:bCs/>
        </w:rPr>
      </w:pPr>
      <w:r w:rsidRPr="00C06555">
        <w:rPr>
          <w:rFonts w:ascii="Arial" w:hAnsi="Arial" w:cs="Arial"/>
          <w:bCs/>
        </w:rPr>
        <w:tab/>
        <w:t>Parties shall complete all appraisals, evaluations, depositions and exchange any expert reports within 60 days</w:t>
      </w:r>
      <w:r w:rsidR="00E96F53">
        <w:rPr>
          <w:rFonts w:ascii="Arial" w:hAnsi="Arial" w:cs="Arial"/>
          <w:bCs/>
        </w:rPr>
        <w:t xml:space="preserve"> and prior to PTC.</w:t>
      </w:r>
    </w:p>
    <w:p w14:paraId="590A9A3A" w14:textId="059C4056" w:rsidR="00986354" w:rsidRDefault="009024C7" w:rsidP="006336D6">
      <w:pPr>
        <w:pStyle w:val="p9"/>
        <w:tabs>
          <w:tab w:val="clear" w:pos="368"/>
          <w:tab w:val="left" w:pos="720"/>
        </w:tabs>
        <w:spacing w:line="480" w:lineRule="auto"/>
        <w:ind w:firstLine="0"/>
        <w:rPr>
          <w:rFonts w:ascii="Arial" w:hAnsi="Arial" w:cs="Arial"/>
          <w:b/>
        </w:rPr>
      </w:pPr>
      <w:r w:rsidRPr="00C06555">
        <w:rPr>
          <w:rFonts w:ascii="Arial" w:hAnsi="Arial" w:cs="Arial"/>
          <w:bCs/>
        </w:rPr>
        <w:tab/>
      </w:r>
      <w:r w:rsidR="00986354">
        <w:rPr>
          <w:rFonts w:ascii="Arial" w:hAnsi="Arial" w:cs="Arial"/>
          <w:b/>
        </w:rPr>
        <w:t xml:space="preserve">Pretrial to proceed on                               </w:t>
      </w:r>
      <w:proofErr w:type="gramStart"/>
      <w:r w:rsidR="00986354">
        <w:rPr>
          <w:rFonts w:ascii="Arial" w:hAnsi="Arial" w:cs="Arial"/>
          <w:b/>
        </w:rPr>
        <w:t xml:space="preserve">  .</w:t>
      </w:r>
      <w:proofErr w:type="gramEnd"/>
      <w:r w:rsidR="00986354">
        <w:rPr>
          <w:rFonts w:ascii="Arial" w:hAnsi="Arial" w:cs="Arial"/>
          <w:b/>
        </w:rPr>
        <w:t xml:space="preserve"> </w:t>
      </w:r>
    </w:p>
    <w:p w14:paraId="58273F15" w14:textId="5141AA14" w:rsidR="006336D6" w:rsidRPr="009B2A61" w:rsidRDefault="006E2FD2" w:rsidP="006336D6">
      <w:pPr>
        <w:pStyle w:val="p9"/>
        <w:tabs>
          <w:tab w:val="clear" w:pos="368"/>
          <w:tab w:val="left" w:pos="720"/>
        </w:tabs>
        <w:spacing w:line="480" w:lineRule="auto"/>
        <w:ind w:firstLine="0"/>
        <w:rPr>
          <w:rFonts w:ascii="Arial" w:hAnsi="Arial" w:cs="Arial"/>
          <w:b/>
        </w:rPr>
      </w:pPr>
      <w:r>
        <w:rPr>
          <w:rFonts w:ascii="Arial" w:hAnsi="Arial" w:cs="Arial"/>
          <w:b/>
        </w:rPr>
        <w:tab/>
      </w:r>
    </w:p>
    <w:p w14:paraId="4EDB7BFE" w14:textId="3BE83557" w:rsidR="008440BE" w:rsidRPr="00344876" w:rsidRDefault="008440BE" w:rsidP="008440BE">
      <w:pPr>
        <w:spacing w:line="360" w:lineRule="auto"/>
        <w:ind w:firstLine="720"/>
        <w:jc w:val="both"/>
      </w:pPr>
      <w:r w:rsidRPr="00344876">
        <w:rPr>
          <w:b/>
          <w:bCs/>
        </w:rPr>
        <w:t>DONE AND ORDERED</w:t>
      </w:r>
      <w:r w:rsidRPr="00344876">
        <w:t xml:space="preserve"> at Orange County, Florida on this</w:t>
      </w:r>
      <w:r w:rsidR="00775225">
        <w:t xml:space="preserve"> </w:t>
      </w:r>
    </w:p>
    <w:p w14:paraId="5530A82C" w14:textId="443477A9" w:rsidR="008440BE" w:rsidRPr="00344876" w:rsidRDefault="008440BE" w:rsidP="008440BE">
      <w:pPr>
        <w:spacing w:line="360" w:lineRule="auto"/>
        <w:ind w:firstLine="720"/>
        <w:jc w:val="both"/>
      </w:pPr>
    </w:p>
    <w:p w14:paraId="46B08536" w14:textId="56530E1D" w:rsidR="008440BE" w:rsidRPr="00344876" w:rsidRDefault="008440BE" w:rsidP="008440BE">
      <w:pPr>
        <w:spacing w:line="360" w:lineRule="auto"/>
        <w:ind w:firstLine="720"/>
        <w:jc w:val="both"/>
      </w:pPr>
    </w:p>
    <w:p w14:paraId="7CF351AA" w14:textId="77777777" w:rsidR="008440BE" w:rsidRPr="00344876" w:rsidRDefault="008440BE" w:rsidP="008440BE">
      <w:pPr>
        <w:spacing w:after="0" w:line="228" w:lineRule="auto"/>
        <w:ind w:firstLine="4140"/>
      </w:pPr>
      <w:r w:rsidRPr="00344876">
        <w:t xml:space="preserve">   </w:t>
      </w:r>
    </w:p>
    <w:p w14:paraId="1D90D9ED" w14:textId="77777777" w:rsidR="008440BE" w:rsidRPr="00344876" w:rsidRDefault="008440BE" w:rsidP="008440BE">
      <w:pPr>
        <w:spacing w:after="0" w:line="228" w:lineRule="auto"/>
        <w:ind w:firstLine="4320"/>
      </w:pPr>
      <w:r w:rsidRPr="00344876">
        <w:t>________________________________</w:t>
      </w:r>
    </w:p>
    <w:p w14:paraId="5905139E" w14:textId="77777777" w:rsidR="008440BE" w:rsidRPr="00344876" w:rsidRDefault="008440BE" w:rsidP="008440BE">
      <w:pPr>
        <w:spacing w:after="0" w:line="228" w:lineRule="auto"/>
        <w:ind w:firstLine="4320"/>
        <w:rPr>
          <w:bCs/>
        </w:rPr>
      </w:pPr>
      <w:r w:rsidRPr="00344876">
        <w:rPr>
          <w:bCs/>
        </w:rPr>
        <w:t>Judge Diana M. Tennis</w:t>
      </w:r>
    </w:p>
    <w:p w14:paraId="32CE68EB" w14:textId="77777777" w:rsidR="008440BE" w:rsidRPr="00344876" w:rsidRDefault="008440BE" w:rsidP="008440BE">
      <w:pPr>
        <w:spacing w:after="0" w:line="228" w:lineRule="auto"/>
        <w:ind w:firstLine="4320"/>
        <w:rPr>
          <w:b/>
          <w:bCs/>
        </w:rPr>
      </w:pPr>
      <w:r w:rsidRPr="00344876">
        <w:rPr>
          <w:bCs/>
        </w:rPr>
        <w:t>Circuit Judge</w:t>
      </w:r>
    </w:p>
    <w:p w14:paraId="339BD504" w14:textId="77777777" w:rsidR="008440BE" w:rsidRPr="00344876" w:rsidRDefault="008440BE" w:rsidP="008440BE"/>
    <w:p w14:paraId="7C47C587" w14:textId="77777777" w:rsidR="008440BE" w:rsidRPr="00344876" w:rsidRDefault="008440BE" w:rsidP="008440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360" w:lineRule="auto"/>
        <w:jc w:val="center"/>
        <w:rPr>
          <w:u w:val="single"/>
        </w:rPr>
      </w:pPr>
      <w:r w:rsidRPr="00344876">
        <w:rPr>
          <w:u w:val="single"/>
        </w:rPr>
        <w:t>CERTIFICATE OF SERVICE</w:t>
      </w:r>
    </w:p>
    <w:sectPr w:rsidR="008440BE" w:rsidRPr="00344876" w:rsidSect="002D2EDD">
      <w:headerReference w:type="even" r:id="rId7"/>
      <w:headerReference w:type="default" r:id="rId8"/>
      <w:footerReference w:type="even" r:id="rId9"/>
      <w:footerReference w:type="default" r:id="rId10"/>
      <w:headerReference w:type="first" r:id="rId11"/>
      <w:footerReference w:type="first" r:id="rId12"/>
      <w:pgSz w:w="12240" w:h="15840"/>
      <w:pgMar w:top="1152"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8368A" w14:textId="77777777" w:rsidR="008E1F76" w:rsidRDefault="008E1F76" w:rsidP="00A17662">
      <w:pPr>
        <w:spacing w:after="0" w:line="240" w:lineRule="auto"/>
      </w:pPr>
      <w:r>
        <w:separator/>
      </w:r>
    </w:p>
  </w:endnote>
  <w:endnote w:type="continuationSeparator" w:id="0">
    <w:p w14:paraId="1F26F691" w14:textId="77777777" w:rsidR="008E1F76" w:rsidRDefault="008E1F76" w:rsidP="00A1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7C18" w14:textId="77777777" w:rsidR="00A17662" w:rsidRDefault="00A17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E57E" w14:textId="77777777" w:rsidR="00A17662" w:rsidRDefault="00A17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664C" w14:textId="77777777" w:rsidR="00A17662" w:rsidRDefault="00A17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2538A" w14:textId="77777777" w:rsidR="008E1F76" w:rsidRDefault="008E1F76" w:rsidP="00A17662">
      <w:pPr>
        <w:spacing w:after="0" w:line="240" w:lineRule="auto"/>
      </w:pPr>
      <w:r>
        <w:separator/>
      </w:r>
    </w:p>
  </w:footnote>
  <w:footnote w:type="continuationSeparator" w:id="0">
    <w:p w14:paraId="37512764" w14:textId="77777777" w:rsidR="008E1F76" w:rsidRDefault="008E1F76" w:rsidP="00A17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E8E4" w14:textId="77777777" w:rsidR="00A17662" w:rsidRDefault="00A17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E586" w14:textId="77777777" w:rsidR="00A17662" w:rsidRDefault="00A17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BC99" w14:textId="77777777" w:rsidR="00A17662" w:rsidRDefault="00A17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346AF"/>
    <w:multiLevelType w:val="hybridMultilevel"/>
    <w:tmpl w:val="350EAFF0"/>
    <w:lvl w:ilvl="0" w:tplc="AA76DFF4">
      <w:start w:val="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E9"/>
    <w:rsid w:val="000077D0"/>
    <w:rsid w:val="00011B32"/>
    <w:rsid w:val="0001549B"/>
    <w:rsid w:val="00016AAB"/>
    <w:rsid w:val="00042366"/>
    <w:rsid w:val="0004652C"/>
    <w:rsid w:val="000506FB"/>
    <w:rsid w:val="00065A7B"/>
    <w:rsid w:val="000A00F4"/>
    <w:rsid w:val="000A1D3B"/>
    <w:rsid w:val="000B334D"/>
    <w:rsid w:val="000B480C"/>
    <w:rsid w:val="000C4FF0"/>
    <w:rsid w:val="000F0FD5"/>
    <w:rsid w:val="000F75EE"/>
    <w:rsid w:val="00100611"/>
    <w:rsid w:val="00121363"/>
    <w:rsid w:val="00126231"/>
    <w:rsid w:val="001357E0"/>
    <w:rsid w:val="001440C7"/>
    <w:rsid w:val="001D3C07"/>
    <w:rsid w:val="001D768B"/>
    <w:rsid w:val="00206227"/>
    <w:rsid w:val="0021558E"/>
    <w:rsid w:val="00216952"/>
    <w:rsid w:val="002624A4"/>
    <w:rsid w:val="00282F3C"/>
    <w:rsid w:val="00286017"/>
    <w:rsid w:val="002A2B3E"/>
    <w:rsid w:val="002A3E50"/>
    <w:rsid w:val="002A4343"/>
    <w:rsid w:val="002B692A"/>
    <w:rsid w:val="002D612B"/>
    <w:rsid w:val="00336167"/>
    <w:rsid w:val="00344876"/>
    <w:rsid w:val="0034729E"/>
    <w:rsid w:val="00350CBC"/>
    <w:rsid w:val="003654B1"/>
    <w:rsid w:val="003729D2"/>
    <w:rsid w:val="003A3553"/>
    <w:rsid w:val="003A5EAF"/>
    <w:rsid w:val="003E02CD"/>
    <w:rsid w:val="003E3405"/>
    <w:rsid w:val="003E763E"/>
    <w:rsid w:val="003F46D7"/>
    <w:rsid w:val="00415D36"/>
    <w:rsid w:val="004344D6"/>
    <w:rsid w:val="004622D7"/>
    <w:rsid w:val="00474815"/>
    <w:rsid w:val="00490D8B"/>
    <w:rsid w:val="004A7FA3"/>
    <w:rsid w:val="004D2282"/>
    <w:rsid w:val="004D368E"/>
    <w:rsid w:val="004D38E8"/>
    <w:rsid w:val="004E67DB"/>
    <w:rsid w:val="00500F78"/>
    <w:rsid w:val="005112D4"/>
    <w:rsid w:val="00514AC0"/>
    <w:rsid w:val="0055181F"/>
    <w:rsid w:val="00575510"/>
    <w:rsid w:val="005807E9"/>
    <w:rsid w:val="005C6F49"/>
    <w:rsid w:val="005D63FC"/>
    <w:rsid w:val="005D66CD"/>
    <w:rsid w:val="00622704"/>
    <w:rsid w:val="00622C7C"/>
    <w:rsid w:val="006336D6"/>
    <w:rsid w:val="00634D44"/>
    <w:rsid w:val="006441ED"/>
    <w:rsid w:val="00647838"/>
    <w:rsid w:val="00676B45"/>
    <w:rsid w:val="006825C9"/>
    <w:rsid w:val="00686573"/>
    <w:rsid w:val="00694B27"/>
    <w:rsid w:val="006D3F91"/>
    <w:rsid w:val="006E2FD2"/>
    <w:rsid w:val="006E545E"/>
    <w:rsid w:val="00724519"/>
    <w:rsid w:val="00775225"/>
    <w:rsid w:val="00775972"/>
    <w:rsid w:val="00792DA7"/>
    <w:rsid w:val="00797B09"/>
    <w:rsid w:val="007A0E54"/>
    <w:rsid w:val="007A16AB"/>
    <w:rsid w:val="007A190B"/>
    <w:rsid w:val="007B2F97"/>
    <w:rsid w:val="007C0D77"/>
    <w:rsid w:val="007D332F"/>
    <w:rsid w:val="008004F8"/>
    <w:rsid w:val="00807ADB"/>
    <w:rsid w:val="008338E2"/>
    <w:rsid w:val="008345C4"/>
    <w:rsid w:val="008440BE"/>
    <w:rsid w:val="00863D2D"/>
    <w:rsid w:val="00874937"/>
    <w:rsid w:val="00893A70"/>
    <w:rsid w:val="008B0EBF"/>
    <w:rsid w:val="008C2664"/>
    <w:rsid w:val="008D04D3"/>
    <w:rsid w:val="008D4AFF"/>
    <w:rsid w:val="008D6A39"/>
    <w:rsid w:val="008E1F76"/>
    <w:rsid w:val="008E2363"/>
    <w:rsid w:val="008E46F5"/>
    <w:rsid w:val="009024C7"/>
    <w:rsid w:val="00903739"/>
    <w:rsid w:val="00914B80"/>
    <w:rsid w:val="009171CE"/>
    <w:rsid w:val="00927388"/>
    <w:rsid w:val="00932407"/>
    <w:rsid w:val="00944757"/>
    <w:rsid w:val="0097346C"/>
    <w:rsid w:val="00986354"/>
    <w:rsid w:val="00987BE1"/>
    <w:rsid w:val="0099521E"/>
    <w:rsid w:val="009B2A61"/>
    <w:rsid w:val="009B7A12"/>
    <w:rsid w:val="009C0C29"/>
    <w:rsid w:val="009D23C4"/>
    <w:rsid w:val="009D412A"/>
    <w:rsid w:val="009D7764"/>
    <w:rsid w:val="009E57D0"/>
    <w:rsid w:val="00A13ADE"/>
    <w:rsid w:val="00A17662"/>
    <w:rsid w:val="00A216E0"/>
    <w:rsid w:val="00A256A0"/>
    <w:rsid w:val="00A2706A"/>
    <w:rsid w:val="00A45A8C"/>
    <w:rsid w:val="00A712ED"/>
    <w:rsid w:val="00A7689F"/>
    <w:rsid w:val="00A81377"/>
    <w:rsid w:val="00AB2F92"/>
    <w:rsid w:val="00AF220B"/>
    <w:rsid w:val="00AF24E9"/>
    <w:rsid w:val="00AF4DE4"/>
    <w:rsid w:val="00AF50BD"/>
    <w:rsid w:val="00B0028D"/>
    <w:rsid w:val="00B20A19"/>
    <w:rsid w:val="00B23532"/>
    <w:rsid w:val="00B27C81"/>
    <w:rsid w:val="00B473E5"/>
    <w:rsid w:val="00B565B4"/>
    <w:rsid w:val="00B74630"/>
    <w:rsid w:val="00BB44D2"/>
    <w:rsid w:val="00BB5AFF"/>
    <w:rsid w:val="00BB7352"/>
    <w:rsid w:val="00BC2885"/>
    <w:rsid w:val="00BC4293"/>
    <w:rsid w:val="00BC6D98"/>
    <w:rsid w:val="00BC76B7"/>
    <w:rsid w:val="00BE7578"/>
    <w:rsid w:val="00BF048B"/>
    <w:rsid w:val="00BF4019"/>
    <w:rsid w:val="00C04E28"/>
    <w:rsid w:val="00C06555"/>
    <w:rsid w:val="00C1632C"/>
    <w:rsid w:val="00C471E4"/>
    <w:rsid w:val="00C55769"/>
    <w:rsid w:val="00C64F06"/>
    <w:rsid w:val="00C71E8B"/>
    <w:rsid w:val="00C9532B"/>
    <w:rsid w:val="00CD471E"/>
    <w:rsid w:val="00CD53C0"/>
    <w:rsid w:val="00CD5D49"/>
    <w:rsid w:val="00CD6CD3"/>
    <w:rsid w:val="00CF1F75"/>
    <w:rsid w:val="00D04BCD"/>
    <w:rsid w:val="00D31819"/>
    <w:rsid w:val="00D733D1"/>
    <w:rsid w:val="00D80A40"/>
    <w:rsid w:val="00D81CFC"/>
    <w:rsid w:val="00D84C96"/>
    <w:rsid w:val="00D912D2"/>
    <w:rsid w:val="00DC4330"/>
    <w:rsid w:val="00DD6BAC"/>
    <w:rsid w:val="00DD7B7F"/>
    <w:rsid w:val="00DE7AF7"/>
    <w:rsid w:val="00DF1D94"/>
    <w:rsid w:val="00E2191D"/>
    <w:rsid w:val="00E45B3B"/>
    <w:rsid w:val="00E5064D"/>
    <w:rsid w:val="00E54438"/>
    <w:rsid w:val="00E77E4F"/>
    <w:rsid w:val="00E814D2"/>
    <w:rsid w:val="00E90D3E"/>
    <w:rsid w:val="00E96F53"/>
    <w:rsid w:val="00EF3AE4"/>
    <w:rsid w:val="00F026F7"/>
    <w:rsid w:val="00F30330"/>
    <w:rsid w:val="00F363DC"/>
    <w:rsid w:val="00F62AFF"/>
    <w:rsid w:val="00F6571D"/>
    <w:rsid w:val="00F81620"/>
    <w:rsid w:val="00F839D6"/>
    <w:rsid w:val="00F84547"/>
    <w:rsid w:val="00FA2515"/>
    <w:rsid w:val="00FD07B9"/>
    <w:rsid w:val="00FD7152"/>
    <w:rsid w:val="00FE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0E9118"/>
  <w15:chartTrackingRefBased/>
  <w15:docId w15:val="{E0D704EF-DD66-4370-8594-0F52185E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0BE"/>
    <w:pPr>
      <w:spacing w:after="20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9">
    <w:name w:val="p9"/>
    <w:basedOn w:val="Normal"/>
    <w:uiPriority w:val="99"/>
    <w:rsid w:val="008440BE"/>
    <w:pPr>
      <w:widowControl w:val="0"/>
      <w:tabs>
        <w:tab w:val="left" w:pos="368"/>
      </w:tabs>
      <w:autoSpaceDE w:val="0"/>
      <w:autoSpaceDN w:val="0"/>
      <w:adjustRightInd w:val="0"/>
      <w:spacing w:after="0" w:line="240" w:lineRule="auto"/>
      <w:ind w:firstLine="368"/>
      <w:jc w:val="both"/>
    </w:pPr>
    <w:rPr>
      <w:rFonts w:ascii="Times New Roman" w:eastAsia="Times New Roman" w:hAnsi="Times New Roman" w:cs="Times New Roman"/>
    </w:rPr>
  </w:style>
  <w:style w:type="character" w:styleId="PlaceholderText">
    <w:name w:val="Placeholder Text"/>
    <w:basedOn w:val="DefaultParagraphFont"/>
    <w:uiPriority w:val="99"/>
    <w:semiHidden/>
    <w:rsid w:val="008440BE"/>
    <w:rPr>
      <w:color w:val="808080"/>
    </w:rPr>
  </w:style>
  <w:style w:type="paragraph" w:styleId="Header">
    <w:name w:val="header"/>
    <w:basedOn w:val="Normal"/>
    <w:link w:val="HeaderChar"/>
    <w:uiPriority w:val="99"/>
    <w:unhideWhenUsed/>
    <w:rsid w:val="00A17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662"/>
    <w:rPr>
      <w:rFonts w:ascii="Arial" w:hAnsi="Arial" w:cs="Arial"/>
      <w:sz w:val="24"/>
      <w:szCs w:val="24"/>
    </w:rPr>
  </w:style>
  <w:style w:type="paragraph" w:styleId="Footer">
    <w:name w:val="footer"/>
    <w:basedOn w:val="Normal"/>
    <w:link w:val="FooterChar"/>
    <w:uiPriority w:val="99"/>
    <w:unhideWhenUsed/>
    <w:rsid w:val="00A17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66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1033</TotalTime>
  <Pages>4</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Tennis, Diana</dc:creator>
  <cp:keywords/>
  <dc:description/>
  <cp:lastModifiedBy>Tennis, Diana</cp:lastModifiedBy>
  <cp:revision>75</cp:revision>
  <dcterms:created xsi:type="dcterms:W3CDTF">2024-05-08T21:43:00Z</dcterms:created>
  <dcterms:modified xsi:type="dcterms:W3CDTF">2024-07-13T17:08:00Z</dcterms:modified>
</cp:coreProperties>
</file>